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D3D" w:rsidRPr="000A6D3D" w:rsidRDefault="000A6D3D" w:rsidP="000A6D3D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0A6D3D">
        <w:rPr>
          <w:rFonts w:ascii="Verdana" w:hAnsi="Verdana"/>
          <w:b/>
          <w:sz w:val="24"/>
          <w:szCs w:val="24"/>
        </w:rPr>
        <w:t>Barreiras à prática de atividades físicas de adolescentes escolares da zona rural do sul do Rio Grande do Sul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02 de Agosto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  <w:bookmarkStart w:id="0" w:name="_GoBack"/>
      <w:bookmarkEnd w:id="0"/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Werner </w:t>
      </w:r>
      <w:r w:rsidRPr="000A6D3D">
        <w:rPr>
          <w:rFonts w:ascii="Verdana" w:hAnsi="Verdana"/>
          <w:sz w:val="24"/>
          <w:szCs w:val="24"/>
        </w:rPr>
        <w:t>de Andrade Müller</w:t>
      </w: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43044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1</cp:revision>
  <dcterms:created xsi:type="dcterms:W3CDTF">2013-08-04T21:27:00Z</dcterms:created>
  <dcterms:modified xsi:type="dcterms:W3CDTF">2013-08-04T21:30:00Z</dcterms:modified>
</cp:coreProperties>
</file>