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48" w:rsidRPr="00A96D25" w:rsidRDefault="00C25C48" w:rsidP="00C25C48">
      <w:pPr>
        <w:pStyle w:val="Ttulo2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96D25">
        <w:rPr>
          <w:rFonts w:ascii="Times New Roman" w:hAnsi="Times New Roman" w:cs="Times New Roman"/>
          <w:color w:val="auto"/>
          <w:sz w:val="24"/>
          <w:szCs w:val="24"/>
        </w:rPr>
        <w:t>Abstract</w:t>
      </w:r>
    </w:p>
    <w:p w:rsidR="00C25C48" w:rsidRPr="0028116F" w:rsidRDefault="00C25C48" w:rsidP="00C25C4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67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 aim of the study was to verify</w:t>
      </w:r>
      <w:r w:rsidRPr="00DD3E67">
        <w:rPr>
          <w:rFonts w:ascii="Times New Roman" w:hAnsi="Times New Roman" w:cs="Times New Roman"/>
          <w:sz w:val="24"/>
          <w:szCs w:val="24"/>
        </w:rPr>
        <w:t xml:space="preserve"> the influence of</w:t>
      </w:r>
      <w:r>
        <w:rPr>
          <w:rFonts w:ascii="Times New Roman" w:hAnsi="Times New Roman" w:cs="Times New Roman"/>
          <w:sz w:val="24"/>
          <w:szCs w:val="24"/>
        </w:rPr>
        <w:t xml:space="preserve"> older and younger siblings’</w:t>
      </w:r>
      <w:r w:rsidRPr="00DD3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health risk behavior on the</w:t>
      </w:r>
      <w:r w:rsidRPr="00DD3E67">
        <w:rPr>
          <w:rFonts w:ascii="Times New Roman" w:hAnsi="Times New Roman" w:cs="Times New Roman"/>
          <w:sz w:val="24"/>
          <w:szCs w:val="24"/>
        </w:rPr>
        <w:t xml:space="preserve"> behavior of </w:t>
      </w:r>
      <w:r>
        <w:rPr>
          <w:rFonts w:ascii="Times New Roman" w:hAnsi="Times New Roman" w:cs="Times New Roman"/>
          <w:sz w:val="24"/>
          <w:szCs w:val="24"/>
        </w:rPr>
        <w:t>adolescent</w:t>
      </w:r>
      <w:r w:rsidRPr="00DD3E67">
        <w:rPr>
          <w:rFonts w:ascii="Times New Roman" w:hAnsi="Times New Roman" w:cs="Times New Roman"/>
          <w:sz w:val="24"/>
          <w:szCs w:val="24"/>
        </w:rPr>
        <w:t xml:space="preserve">. 377 adolescents and 174 siblings of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DD3E67">
        <w:rPr>
          <w:rFonts w:ascii="Times New Roman" w:hAnsi="Times New Roman" w:cs="Times New Roman"/>
          <w:sz w:val="24"/>
          <w:szCs w:val="24"/>
        </w:rPr>
        <w:t xml:space="preserve">schools of </w:t>
      </w:r>
      <w:proofErr w:type="spellStart"/>
      <w:r w:rsidRPr="0028116F">
        <w:rPr>
          <w:rFonts w:ascii="Times New Roman" w:hAnsi="Times New Roman" w:cs="Times New Roman"/>
          <w:sz w:val="24"/>
          <w:szCs w:val="24"/>
        </w:rPr>
        <w:t>Barão</w:t>
      </w:r>
      <w:proofErr w:type="spellEnd"/>
      <w:r w:rsidRPr="0028116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8116F">
        <w:rPr>
          <w:rFonts w:ascii="Times New Roman" w:hAnsi="Times New Roman" w:cs="Times New Roman"/>
          <w:sz w:val="24"/>
          <w:szCs w:val="24"/>
        </w:rPr>
        <w:t>Triunfo</w:t>
      </w:r>
      <w:proofErr w:type="spellEnd"/>
      <w:r w:rsidRPr="0028116F">
        <w:rPr>
          <w:rFonts w:ascii="Times New Roman" w:hAnsi="Times New Roman" w:cs="Times New Roman"/>
          <w:sz w:val="24"/>
          <w:szCs w:val="24"/>
        </w:rPr>
        <w:t>/RS</w:t>
      </w:r>
      <w:r w:rsidRPr="00DD3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participated in the study. Inactive</w:t>
      </w:r>
      <w:r w:rsidRPr="00DD3E67">
        <w:rPr>
          <w:rFonts w:ascii="Times New Roman" w:hAnsi="Times New Roman" w:cs="Times New Roman"/>
          <w:sz w:val="24"/>
          <w:szCs w:val="24"/>
        </w:rPr>
        <w:t xml:space="preserve"> adolescents were those who did not reach the minimum of 300 minute</w:t>
      </w:r>
      <w:r>
        <w:rPr>
          <w:rFonts w:ascii="Times New Roman" w:hAnsi="Times New Roman" w:cs="Times New Roman"/>
          <w:sz w:val="24"/>
          <w:szCs w:val="24"/>
        </w:rPr>
        <w:t>s of weekly physical activity,</w:t>
      </w:r>
      <w:r w:rsidRPr="00DD3E67">
        <w:rPr>
          <w:rFonts w:ascii="Times New Roman" w:hAnsi="Times New Roman" w:cs="Times New Roman"/>
          <w:sz w:val="24"/>
          <w:szCs w:val="24"/>
        </w:rPr>
        <w:t xml:space="preserve"> young smokers and alcohol users were those who used cigarettes or consumed alcohol in past 30 days preceding the interview and overweight was determined by the 95th percentile B</w:t>
      </w:r>
      <w:r>
        <w:rPr>
          <w:rFonts w:ascii="Times New Roman" w:hAnsi="Times New Roman" w:cs="Times New Roman"/>
          <w:sz w:val="24"/>
          <w:szCs w:val="24"/>
        </w:rPr>
        <w:t>ody Mass index</w:t>
      </w:r>
      <w:r w:rsidRPr="00DD3E67">
        <w:rPr>
          <w:rFonts w:ascii="Times New Roman" w:hAnsi="Times New Roman" w:cs="Times New Roman"/>
          <w:sz w:val="24"/>
          <w:szCs w:val="24"/>
        </w:rPr>
        <w:t xml:space="preserve">, all variables were </w:t>
      </w:r>
      <w:r>
        <w:rPr>
          <w:rFonts w:ascii="Times New Roman" w:hAnsi="Times New Roman" w:cs="Times New Roman"/>
          <w:sz w:val="24"/>
          <w:szCs w:val="24"/>
        </w:rPr>
        <w:t xml:space="preserve">assessed through questionnaires. The chi-square </w:t>
      </w:r>
      <w:r w:rsidRPr="00DD3E67">
        <w:rPr>
          <w:rFonts w:ascii="Times New Roman" w:hAnsi="Times New Roman" w:cs="Times New Roman"/>
          <w:sz w:val="24"/>
          <w:szCs w:val="24"/>
        </w:rPr>
        <w:t>was performed to verify the associ</w:t>
      </w:r>
      <w:r>
        <w:rPr>
          <w:rFonts w:ascii="Times New Roman" w:hAnsi="Times New Roman" w:cs="Times New Roman"/>
          <w:sz w:val="24"/>
          <w:szCs w:val="24"/>
        </w:rPr>
        <w:t xml:space="preserve">ation using STATA 11.0. Prevalence of physical inactivity, use of cigarettes, consumed alcohol and obesity in the adolescents was 47.9%, 4.3%, 27.3% and 22.1%, respectively. Adolescents whose younger siblings were inactive, smokers and alcohol users, showed higher prevalence of these behaviors, </w:t>
      </w:r>
      <w:r w:rsidRPr="0028116F">
        <w:rPr>
          <w:rFonts w:ascii="Times New Roman" w:hAnsi="Times New Roman" w:cs="Times New Roman"/>
          <w:sz w:val="24"/>
          <w:szCs w:val="24"/>
        </w:rPr>
        <w:t xml:space="preserve">51.2 % (p=0.07), 33.3% (p=0.01) and 40.0% (p=0.04), respectively, as compared with younger siblings without these behaviors. Adolescents whose older siblings were inactive, </w:t>
      </w:r>
      <w:proofErr w:type="spellStart"/>
      <w:r w:rsidRPr="0028116F">
        <w:rPr>
          <w:rFonts w:ascii="Times New Roman" w:hAnsi="Times New Roman" w:cs="Times New Roman"/>
          <w:sz w:val="24"/>
          <w:szCs w:val="24"/>
        </w:rPr>
        <w:t>smorkers</w:t>
      </w:r>
      <w:proofErr w:type="spellEnd"/>
      <w:r w:rsidRPr="0028116F">
        <w:rPr>
          <w:rFonts w:ascii="Times New Roman" w:hAnsi="Times New Roman" w:cs="Times New Roman"/>
          <w:sz w:val="24"/>
          <w:szCs w:val="24"/>
        </w:rPr>
        <w:t>, alcohol users and obese, showed higher prevalence in these behaviors, 60.4% (p=0.07), 16.7% (p=0.06), 33.3% (p=0.03</w:t>
      </w:r>
      <w:proofErr w:type="gramStart"/>
      <w:r w:rsidRPr="0028116F">
        <w:rPr>
          <w:rFonts w:ascii="Times New Roman" w:hAnsi="Times New Roman" w:cs="Times New Roman"/>
          <w:sz w:val="24"/>
          <w:szCs w:val="24"/>
        </w:rPr>
        <w:t>)  and</w:t>
      </w:r>
      <w:proofErr w:type="gramEnd"/>
      <w:r w:rsidRPr="0028116F">
        <w:rPr>
          <w:rFonts w:ascii="Times New Roman" w:hAnsi="Times New Roman" w:cs="Times New Roman"/>
          <w:sz w:val="24"/>
          <w:szCs w:val="24"/>
        </w:rPr>
        <w:t xml:space="preserve"> 36.0% (p=0.06), respectively, as compared with older siblings without these behaviors. </w:t>
      </w:r>
      <w:r w:rsidRPr="00DD3E6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brother’s </w:t>
      </w:r>
      <w:r w:rsidRPr="00DD3E67">
        <w:rPr>
          <w:rFonts w:ascii="Times New Roman" w:hAnsi="Times New Roman" w:cs="Times New Roman"/>
          <w:sz w:val="24"/>
          <w:szCs w:val="24"/>
        </w:rPr>
        <w:t xml:space="preserve">health risk </w:t>
      </w:r>
      <w:r>
        <w:rPr>
          <w:rFonts w:ascii="Times New Roman" w:hAnsi="Times New Roman" w:cs="Times New Roman"/>
          <w:sz w:val="24"/>
          <w:szCs w:val="24"/>
        </w:rPr>
        <w:t xml:space="preserve">behavior </w:t>
      </w:r>
      <w:r w:rsidRPr="00DD3E67">
        <w:rPr>
          <w:rFonts w:ascii="Times New Roman" w:hAnsi="Times New Roman" w:cs="Times New Roman"/>
          <w:sz w:val="24"/>
          <w:szCs w:val="24"/>
        </w:rPr>
        <w:t>influence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D3E67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behavior of adolescents, </w:t>
      </w:r>
      <w:r w:rsidRPr="006E31B0">
        <w:rPr>
          <w:rFonts w:ascii="Times New Roman" w:hAnsi="Times New Roman" w:cs="Times New Roman"/>
          <w:sz w:val="24"/>
          <w:szCs w:val="24"/>
        </w:rPr>
        <w:t>whereas older siblings influence over the behavior of adolescents than younger brother</w:t>
      </w:r>
      <w:r w:rsidRPr="00DD3E67">
        <w:rPr>
          <w:rFonts w:ascii="Times New Roman" w:hAnsi="Times New Roman" w:cs="Times New Roman"/>
          <w:sz w:val="24"/>
          <w:szCs w:val="24"/>
        </w:rPr>
        <w:t xml:space="preserve">. Thus, there is need to direct actions of health promotion </w:t>
      </w:r>
      <w:r>
        <w:rPr>
          <w:rFonts w:ascii="Times New Roman" w:hAnsi="Times New Roman" w:cs="Times New Roman"/>
          <w:sz w:val="24"/>
          <w:szCs w:val="24"/>
        </w:rPr>
        <w:t>including especially the adolescents</w:t>
      </w:r>
      <w:r w:rsidRPr="00DD3E67">
        <w:rPr>
          <w:rFonts w:ascii="Times New Roman" w:hAnsi="Times New Roman" w:cs="Times New Roman"/>
          <w:sz w:val="24"/>
          <w:szCs w:val="24"/>
        </w:rPr>
        <w:t xml:space="preserve"> and their siblings</w:t>
      </w:r>
      <w:r w:rsidRPr="00A96D25">
        <w:rPr>
          <w:rFonts w:ascii="Times New Roman" w:hAnsi="Times New Roman" w:cs="Times New Roman"/>
          <w:sz w:val="24"/>
          <w:szCs w:val="24"/>
        </w:rPr>
        <w:t>.</w:t>
      </w:r>
    </w:p>
    <w:p w:rsidR="00C25C48" w:rsidRPr="0028116F" w:rsidRDefault="00C25C48" w:rsidP="00C25C4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D25">
        <w:rPr>
          <w:rFonts w:ascii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>: Adolescent, Siblings, Risk behavior,</w:t>
      </w:r>
      <w:r w:rsidRPr="00A96D25">
        <w:rPr>
          <w:rFonts w:ascii="Times New Roman" w:hAnsi="Times New Roman" w:cs="Times New Roman"/>
          <w:sz w:val="24"/>
          <w:szCs w:val="24"/>
        </w:rPr>
        <w:t xml:space="preserve"> </w:t>
      </w:r>
      <w:r w:rsidRPr="0028116F">
        <w:rPr>
          <w:rFonts w:ascii="Times New Roman" w:hAnsi="Times New Roman" w:cs="Times New Roman"/>
          <w:sz w:val="24"/>
          <w:szCs w:val="24"/>
        </w:rPr>
        <w:t>Health.</w:t>
      </w:r>
    </w:p>
    <w:p w:rsidR="00893949" w:rsidRDefault="00893949" w:rsidP="00C25C48">
      <w:pPr>
        <w:spacing w:line="480" w:lineRule="auto"/>
      </w:pPr>
    </w:p>
    <w:sectPr w:rsidR="00893949" w:rsidSect="00893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25C48"/>
    <w:rsid w:val="00893949"/>
    <w:rsid w:val="00C2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48"/>
    <w:rPr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5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25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Chirle</dc:creator>
  <cp:lastModifiedBy>Chirle</cp:lastModifiedBy>
  <cp:revision>1</cp:revision>
  <dcterms:created xsi:type="dcterms:W3CDTF">2014-07-17T14:13:00Z</dcterms:created>
  <dcterms:modified xsi:type="dcterms:W3CDTF">2014-07-17T14:13:00Z</dcterms:modified>
</cp:coreProperties>
</file>