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B27" w:rsidRPr="00EA7F3B" w:rsidRDefault="00FC1B27" w:rsidP="00FC1B27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A7F3B">
        <w:rPr>
          <w:rFonts w:ascii="Times New Roman" w:hAnsi="Times New Roman"/>
          <w:b/>
          <w:sz w:val="24"/>
          <w:szCs w:val="24"/>
        </w:rPr>
        <w:t>ARTIGO ORIGINAL</w:t>
      </w:r>
    </w:p>
    <w:p w:rsidR="00364300" w:rsidRPr="00364300" w:rsidRDefault="008E71FB" w:rsidP="00364300">
      <w:pPr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bookmarkStart w:id="0" w:name="_GoBack"/>
      <w:r w:rsidRPr="00364300">
        <w:rPr>
          <w:rFonts w:ascii="Times New Roman" w:eastAsia="Times New Roman" w:hAnsi="Times New Roman"/>
          <w:b/>
          <w:sz w:val="24"/>
          <w:szCs w:val="24"/>
          <w:lang w:eastAsia="pt-BR"/>
        </w:rPr>
        <w:t>Medidas antropométricas e nível de atividade física prediz níveis pressóricos elevados em crianças</w:t>
      </w:r>
    </w:p>
    <w:bookmarkEnd w:id="0"/>
    <w:p w:rsidR="00364300" w:rsidRPr="00364300" w:rsidRDefault="008E71FB" w:rsidP="00364300">
      <w:pPr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pt-BR"/>
        </w:rPr>
      </w:pPr>
      <w:r w:rsidRPr="00364300">
        <w:rPr>
          <w:rFonts w:ascii="Times New Roman" w:eastAsia="Times New Roman" w:hAnsi="Times New Roman"/>
          <w:b/>
          <w:sz w:val="24"/>
          <w:szCs w:val="24"/>
          <w:lang w:val="en-US" w:eastAsia="pt-BR"/>
        </w:rPr>
        <w:t>Anthropometric measurements and physical activity level predict high blood pressure in children</w:t>
      </w:r>
    </w:p>
    <w:p w:rsidR="00FC1B27" w:rsidRPr="00364300" w:rsidRDefault="00FC1B27" w:rsidP="004F5B9E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A7F3B" w:rsidRDefault="00EA7F3B" w:rsidP="004F5B9E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FC67B7">
        <w:rPr>
          <w:rFonts w:ascii="Times New Roman" w:hAnsi="Times New Roman"/>
          <w:sz w:val="24"/>
          <w:szCs w:val="24"/>
        </w:rPr>
        <w:t>Resumo</w:t>
      </w:r>
    </w:p>
    <w:p w:rsidR="00EA7F3B" w:rsidRDefault="00FC67B7" w:rsidP="004F5B9E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FC67B7">
        <w:rPr>
          <w:rFonts w:ascii="Times New Roman" w:hAnsi="Times New Roman"/>
          <w:sz w:val="24"/>
          <w:szCs w:val="24"/>
          <w:shd w:val="clear" w:color="auto" w:fill="FFFFFF"/>
        </w:rPr>
        <w:t xml:space="preserve">O presente estudo teve como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objetivo </w:t>
      </w:r>
      <w:r w:rsidR="00EA7F3B" w:rsidRPr="00FC67B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C4E79">
        <w:rPr>
          <w:rFonts w:ascii="Times New Roman" w:hAnsi="Times New Roman"/>
          <w:sz w:val="24"/>
          <w:szCs w:val="24"/>
        </w:rPr>
        <w:t>verificar a acurácia de</w:t>
      </w:r>
      <w:r>
        <w:rPr>
          <w:rFonts w:ascii="Times New Roman" w:hAnsi="Times New Roman"/>
          <w:sz w:val="24"/>
          <w:szCs w:val="24"/>
        </w:rPr>
        <w:t xml:space="preserve"> medidas antropométricas e do nível de atividade física como </w:t>
      </w:r>
      <w:proofErr w:type="spellStart"/>
      <w:r>
        <w:rPr>
          <w:rFonts w:ascii="Times New Roman" w:hAnsi="Times New Roman"/>
          <w:sz w:val="24"/>
          <w:szCs w:val="24"/>
        </w:rPr>
        <w:t>preditores</w:t>
      </w:r>
      <w:proofErr w:type="spellEnd"/>
      <w:r>
        <w:rPr>
          <w:rFonts w:ascii="Times New Roman" w:hAnsi="Times New Roman"/>
          <w:sz w:val="24"/>
          <w:szCs w:val="24"/>
        </w:rPr>
        <w:t xml:space="preserve"> do risco de níveis pressóricos elevados </w:t>
      </w:r>
      <w:r w:rsidR="005248D6">
        <w:rPr>
          <w:rFonts w:ascii="Times New Roman" w:hAnsi="Times New Roman"/>
          <w:sz w:val="24"/>
          <w:szCs w:val="24"/>
        </w:rPr>
        <w:t xml:space="preserve">(NPE) </w:t>
      </w:r>
      <w:r>
        <w:rPr>
          <w:rFonts w:ascii="Times New Roman" w:hAnsi="Times New Roman"/>
          <w:sz w:val="24"/>
          <w:szCs w:val="24"/>
        </w:rPr>
        <w:t>em crianças.</w:t>
      </w:r>
      <w:r w:rsidR="00EA7F3B" w:rsidRPr="00FC67B7">
        <w:rPr>
          <w:rFonts w:ascii="Times New Roman" w:hAnsi="Times New Roman"/>
          <w:sz w:val="24"/>
          <w:szCs w:val="24"/>
          <w:shd w:val="clear" w:color="auto" w:fill="FFFFFF"/>
        </w:rPr>
        <w:t xml:space="preserve"> Participaram do estudo </w:t>
      </w:r>
      <w:r>
        <w:rPr>
          <w:rFonts w:ascii="Times New Roman" w:hAnsi="Times New Roman"/>
          <w:sz w:val="24"/>
          <w:szCs w:val="24"/>
          <w:shd w:val="clear" w:color="auto" w:fill="FFFFFF"/>
        </w:rPr>
        <w:t>n=</w:t>
      </w:r>
      <w:r w:rsidR="00EA7F3B" w:rsidRPr="00FC67B7">
        <w:rPr>
          <w:rFonts w:ascii="Times New Roman" w:hAnsi="Times New Roman"/>
          <w:sz w:val="24"/>
          <w:szCs w:val="24"/>
          <w:shd w:val="clear" w:color="auto" w:fill="FFFFFF"/>
        </w:rPr>
        <w:t>187</w:t>
      </w:r>
      <w:r w:rsidR="00FB2F8F">
        <w:rPr>
          <w:rFonts w:ascii="Times New Roman" w:hAnsi="Times New Roman"/>
          <w:sz w:val="24"/>
          <w:szCs w:val="24"/>
          <w:shd w:val="clear" w:color="auto" w:fill="FFFFFF"/>
        </w:rPr>
        <w:t xml:space="preserve"> crianças de ambos os sexos, </w:t>
      </w:r>
      <w:r w:rsidR="00AE4A9C">
        <w:rPr>
          <w:rFonts w:ascii="Times New Roman" w:hAnsi="Times New Roman"/>
          <w:sz w:val="24"/>
          <w:szCs w:val="24"/>
          <w:shd w:val="clear" w:color="auto" w:fill="FFFFFF"/>
        </w:rPr>
        <w:t>mé</w:t>
      </w:r>
      <w:r w:rsidR="00FB2F8F">
        <w:rPr>
          <w:rFonts w:ascii="Times New Roman" w:hAnsi="Times New Roman"/>
          <w:sz w:val="24"/>
          <w:szCs w:val="24"/>
          <w:shd w:val="clear" w:color="auto" w:fill="FFFFFF"/>
        </w:rPr>
        <w:t>dia de idade</w:t>
      </w:r>
      <w:r w:rsidR="00AE4A9C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r w:rsidR="00EA7F3B" w:rsidRPr="00FC67B7">
        <w:rPr>
          <w:rFonts w:ascii="Times New Roman" w:hAnsi="Times New Roman"/>
          <w:sz w:val="24"/>
          <w:szCs w:val="24"/>
          <w:shd w:val="clear" w:color="auto" w:fill="FFFFFF"/>
        </w:rPr>
        <w:t>9,90 ± 0,7 anos</w:t>
      </w:r>
      <w:r w:rsidR="00FB2F8F">
        <w:rPr>
          <w:rFonts w:ascii="Times New Roman" w:hAnsi="Times New Roman"/>
          <w:sz w:val="24"/>
          <w:szCs w:val="24"/>
          <w:shd w:val="clear" w:color="auto" w:fill="FFFFFF"/>
        </w:rPr>
        <w:t>, as</w:t>
      </w:r>
      <w:r w:rsidR="00EA7F3B" w:rsidRPr="00FC67B7">
        <w:rPr>
          <w:rFonts w:ascii="Times New Roman" w:hAnsi="Times New Roman"/>
          <w:sz w:val="24"/>
          <w:szCs w:val="24"/>
          <w:shd w:val="clear" w:color="auto" w:fill="FFFFFF"/>
        </w:rPr>
        <w:t xml:space="preserve"> quais foram submetidos a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avaliação antropométrica</w:t>
      </w:r>
      <w:r w:rsidR="00EA7F3B" w:rsidRPr="00FC67B7">
        <w:rPr>
          <w:rFonts w:ascii="Times New Roman" w:hAnsi="Times New Roman"/>
          <w:sz w:val="24"/>
          <w:szCs w:val="24"/>
          <w:shd w:val="clear" w:color="auto" w:fill="FFFFFF"/>
        </w:rPr>
        <w:t>, composição corporal e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aferição da</w:t>
      </w:r>
      <w:r w:rsidR="00EA7F3B" w:rsidRPr="00FC67B7">
        <w:rPr>
          <w:rFonts w:ascii="Times New Roman" w:hAnsi="Times New Roman"/>
          <w:sz w:val="24"/>
          <w:szCs w:val="24"/>
          <w:shd w:val="clear" w:color="auto" w:fill="FFFFFF"/>
        </w:rPr>
        <w:t xml:space="preserve"> pressão arterial. As crianças preencheram registro de atividades físicas e utilizaram pedômetro por sete dias. Foram </w:t>
      </w:r>
      <w:r w:rsidR="008464F4">
        <w:rPr>
          <w:rFonts w:ascii="Times New Roman" w:hAnsi="Times New Roman"/>
          <w:sz w:val="24"/>
          <w:szCs w:val="24"/>
          <w:shd w:val="clear" w:color="auto" w:fill="FFFFFF"/>
        </w:rPr>
        <w:t>delineadas</w:t>
      </w:r>
      <w:r w:rsidR="00EA7F3B" w:rsidRPr="00FC67B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464F4">
        <w:rPr>
          <w:rFonts w:ascii="Times New Roman" w:hAnsi="Times New Roman"/>
          <w:sz w:val="24"/>
          <w:szCs w:val="24"/>
          <w:shd w:val="clear" w:color="auto" w:fill="FFFFFF"/>
        </w:rPr>
        <w:t>curvas</w:t>
      </w:r>
      <w:r w:rsidR="008464F4" w:rsidRPr="00FC67B7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EA7F3B" w:rsidRPr="00FC67B7">
        <w:rPr>
          <w:rFonts w:ascii="Times New Roman" w:hAnsi="Times New Roman"/>
          <w:i/>
          <w:sz w:val="24"/>
          <w:szCs w:val="24"/>
          <w:shd w:val="clear" w:color="auto" w:fill="FFFFFF"/>
        </w:rPr>
        <w:t>Receiver</w:t>
      </w:r>
      <w:proofErr w:type="spellEnd"/>
      <w:r w:rsidR="00EA7F3B" w:rsidRPr="00FC67B7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EA7F3B" w:rsidRPr="00FC67B7">
        <w:rPr>
          <w:rFonts w:ascii="Times New Roman" w:hAnsi="Times New Roman"/>
          <w:i/>
          <w:sz w:val="24"/>
          <w:szCs w:val="24"/>
          <w:shd w:val="clear" w:color="auto" w:fill="FFFFFF"/>
        </w:rPr>
        <w:t>Operating</w:t>
      </w:r>
      <w:proofErr w:type="spellEnd"/>
      <w:r w:rsidR="00EA7F3B" w:rsidRPr="00FC67B7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EA7F3B" w:rsidRPr="00FC67B7">
        <w:rPr>
          <w:rFonts w:ascii="Times New Roman" w:hAnsi="Times New Roman"/>
          <w:i/>
          <w:sz w:val="24"/>
          <w:szCs w:val="24"/>
          <w:shd w:val="clear" w:color="auto" w:fill="FFFFFF"/>
        </w:rPr>
        <w:t>Characteristic</w:t>
      </w:r>
      <w:proofErr w:type="spellEnd"/>
      <w:r w:rsidR="00EA7F3B" w:rsidRPr="00FC67B7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 w:rsidR="00FB2F8F">
        <w:rPr>
          <w:rFonts w:ascii="Times New Roman" w:hAnsi="Times New Roman"/>
          <w:sz w:val="24"/>
          <w:szCs w:val="24"/>
          <w:shd w:val="clear" w:color="auto" w:fill="FFFFFF"/>
        </w:rPr>
        <w:t>ROC) para testar a acurácia</w:t>
      </w:r>
      <w:r w:rsidR="00EA7F3B" w:rsidRPr="00FC67B7">
        <w:rPr>
          <w:rFonts w:ascii="Times New Roman" w:hAnsi="Times New Roman"/>
          <w:sz w:val="24"/>
          <w:szCs w:val="24"/>
          <w:shd w:val="clear" w:color="auto" w:fill="FFFFFF"/>
        </w:rPr>
        <w:t xml:space="preserve"> das medidas</w:t>
      </w:r>
      <w:r w:rsidR="00EA7F3B" w:rsidRPr="00FC67B7">
        <w:rPr>
          <w:rFonts w:ascii="Times New Roman" w:hAnsi="Times New Roman"/>
          <w:sz w:val="24"/>
          <w:szCs w:val="24"/>
        </w:rPr>
        <w:t xml:space="preserve"> antropométricas e atividade física em predizer o risco de níveis </w:t>
      </w:r>
      <w:r w:rsidR="00EA7F3B" w:rsidRPr="00FC67B7">
        <w:rPr>
          <w:rFonts w:ascii="Times New Roman" w:hAnsi="Times New Roman"/>
          <w:sz w:val="24"/>
          <w:szCs w:val="24"/>
          <w:shd w:val="clear" w:color="auto" w:fill="FFFFFF"/>
        </w:rPr>
        <w:t>pressóricos elevados</w:t>
      </w:r>
      <w:r w:rsidR="00EA7F3B" w:rsidRPr="00FC67B7">
        <w:rPr>
          <w:rFonts w:ascii="Times New Roman" w:hAnsi="Times New Roman"/>
          <w:sz w:val="24"/>
          <w:szCs w:val="24"/>
        </w:rPr>
        <w:t xml:space="preserve">. </w:t>
      </w:r>
      <w:r w:rsidR="00446B63">
        <w:rPr>
          <w:rFonts w:ascii="Times New Roman" w:hAnsi="Times New Roman"/>
          <w:sz w:val="24"/>
          <w:szCs w:val="24"/>
        </w:rPr>
        <w:t xml:space="preserve"> Apresentaram significância na predição dos NPE para as meninas, o n</w:t>
      </w:r>
      <w:r w:rsidR="00446B63" w:rsidRPr="00EA7F3B">
        <w:rPr>
          <w:rFonts w:ascii="Times New Roman" w:hAnsi="Times New Roman"/>
          <w:sz w:val="24"/>
          <w:szCs w:val="24"/>
        </w:rPr>
        <w:t xml:space="preserve">ível de atividade física </w:t>
      </w:r>
      <w:r w:rsidR="00446B63">
        <w:rPr>
          <w:rFonts w:ascii="Times New Roman" w:hAnsi="Times New Roman"/>
          <w:sz w:val="24"/>
          <w:szCs w:val="24"/>
        </w:rPr>
        <w:t>os</w:t>
      </w:r>
      <w:r w:rsidR="00446B63" w:rsidRPr="00EA7F3B">
        <w:rPr>
          <w:rFonts w:ascii="Times New Roman" w:hAnsi="Times New Roman"/>
          <w:sz w:val="24"/>
          <w:szCs w:val="24"/>
        </w:rPr>
        <w:t xml:space="preserve"> </w:t>
      </w:r>
      <w:r w:rsidR="00446B63">
        <w:rPr>
          <w:rFonts w:ascii="Times New Roman" w:hAnsi="Times New Roman"/>
          <w:sz w:val="24"/>
          <w:szCs w:val="24"/>
        </w:rPr>
        <w:t xml:space="preserve">diferentes </w:t>
      </w:r>
      <w:r w:rsidR="00446B63" w:rsidRPr="00EA7F3B">
        <w:rPr>
          <w:rFonts w:ascii="Times New Roman" w:hAnsi="Times New Roman"/>
          <w:sz w:val="24"/>
          <w:szCs w:val="24"/>
        </w:rPr>
        <w:t>perímetro</w:t>
      </w:r>
      <w:r w:rsidR="00446B63">
        <w:rPr>
          <w:rFonts w:ascii="Times New Roman" w:hAnsi="Times New Roman"/>
          <w:sz w:val="24"/>
          <w:szCs w:val="24"/>
        </w:rPr>
        <w:t>s de cintura avaliados, IMC e somatório de quatro dobras</w:t>
      </w:r>
      <w:r w:rsidR="00AE4A9C">
        <w:rPr>
          <w:rFonts w:ascii="Times New Roman" w:hAnsi="Times New Roman"/>
          <w:sz w:val="24"/>
          <w:szCs w:val="24"/>
        </w:rPr>
        <w:t xml:space="preserve"> cutâneas, por outro lado,</w:t>
      </w:r>
      <w:r w:rsidR="00446B63">
        <w:rPr>
          <w:rFonts w:ascii="Times New Roman" w:hAnsi="Times New Roman"/>
          <w:sz w:val="24"/>
          <w:szCs w:val="24"/>
        </w:rPr>
        <w:t xml:space="preserve"> para os meninos apenas o</w:t>
      </w:r>
      <w:r w:rsidR="00446B63" w:rsidRPr="00EA7F3B">
        <w:rPr>
          <w:rFonts w:ascii="Times New Roman" w:hAnsi="Times New Roman"/>
          <w:sz w:val="24"/>
          <w:szCs w:val="24"/>
        </w:rPr>
        <w:t xml:space="preserve"> número de passos</w:t>
      </w:r>
      <w:r w:rsidR="00446B63">
        <w:rPr>
          <w:rFonts w:ascii="Times New Roman" w:hAnsi="Times New Roman"/>
          <w:sz w:val="24"/>
          <w:szCs w:val="24"/>
        </w:rPr>
        <w:t>/dia</w:t>
      </w:r>
      <w:r w:rsidR="00AE4A9C">
        <w:rPr>
          <w:rFonts w:ascii="Times New Roman" w:hAnsi="Times New Roman"/>
          <w:sz w:val="24"/>
          <w:szCs w:val="24"/>
        </w:rPr>
        <w:t xml:space="preserve"> foi acurado na predição do NPE.</w:t>
      </w:r>
      <w:r w:rsidR="00446B63" w:rsidRPr="00EA7F3B">
        <w:rPr>
          <w:rFonts w:ascii="Times New Roman" w:hAnsi="Times New Roman"/>
          <w:sz w:val="24"/>
          <w:szCs w:val="24"/>
        </w:rPr>
        <w:t xml:space="preserve"> </w:t>
      </w:r>
      <w:r w:rsidR="00446B63">
        <w:rPr>
          <w:rFonts w:ascii="Times New Roman" w:hAnsi="Times New Roman"/>
          <w:sz w:val="24"/>
          <w:szCs w:val="24"/>
        </w:rPr>
        <w:t xml:space="preserve"> </w:t>
      </w:r>
      <w:r w:rsidR="00EA7F3B" w:rsidRPr="00FC67B7">
        <w:rPr>
          <w:rFonts w:ascii="Times New Roman" w:hAnsi="Times New Roman"/>
          <w:sz w:val="24"/>
          <w:szCs w:val="24"/>
        </w:rPr>
        <w:t xml:space="preserve"> Monitoramento </w:t>
      </w:r>
      <w:r w:rsidR="000E1B27">
        <w:rPr>
          <w:rFonts w:ascii="Times New Roman" w:hAnsi="Times New Roman"/>
          <w:sz w:val="24"/>
          <w:szCs w:val="24"/>
        </w:rPr>
        <w:t xml:space="preserve"> por meio de medidas antropométricas simples </w:t>
      </w:r>
      <w:r w:rsidR="00EA7F3B" w:rsidRPr="00FC67B7">
        <w:rPr>
          <w:rFonts w:ascii="Times New Roman" w:hAnsi="Times New Roman"/>
          <w:sz w:val="24"/>
          <w:szCs w:val="24"/>
        </w:rPr>
        <w:t>e promoção da atividade física regular tornam-se essenciais para prevenção</w:t>
      </w:r>
      <w:r w:rsidR="000E1B27">
        <w:rPr>
          <w:rFonts w:ascii="Times New Roman" w:hAnsi="Times New Roman"/>
          <w:sz w:val="24"/>
          <w:szCs w:val="24"/>
        </w:rPr>
        <w:t xml:space="preserve"> e controle</w:t>
      </w:r>
      <w:r w:rsidR="00EA7F3B" w:rsidRPr="00FC67B7">
        <w:rPr>
          <w:rFonts w:ascii="Times New Roman" w:hAnsi="Times New Roman"/>
          <w:sz w:val="24"/>
          <w:szCs w:val="24"/>
        </w:rPr>
        <w:t xml:space="preserve"> da hipertensão arterial em crianças. </w:t>
      </w:r>
    </w:p>
    <w:p w:rsidR="00446B63" w:rsidRPr="00446B63" w:rsidRDefault="00446B63" w:rsidP="004F5B9E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EA7F3B" w:rsidRPr="00EA7F3B" w:rsidRDefault="00EA7F3B" w:rsidP="004F5B9E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FC67B7">
        <w:rPr>
          <w:rFonts w:ascii="Times New Roman" w:hAnsi="Times New Roman"/>
          <w:sz w:val="24"/>
          <w:szCs w:val="24"/>
        </w:rPr>
        <w:t>Palavras chave: Hipertensão; Criança; Atividade Motora; Antropometria.</w:t>
      </w:r>
    </w:p>
    <w:p w:rsidR="00EA7F3B" w:rsidRPr="00EA7F3B" w:rsidRDefault="00EA7F3B" w:rsidP="004F5B9E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EA7F3B" w:rsidRPr="00EA7F3B" w:rsidRDefault="00EA7F3B" w:rsidP="004F5B9E">
      <w:pPr>
        <w:spacing w:line="480" w:lineRule="auto"/>
        <w:rPr>
          <w:rFonts w:ascii="Times New Roman" w:hAnsi="Times New Roman"/>
          <w:sz w:val="24"/>
          <w:szCs w:val="24"/>
        </w:rPr>
      </w:pPr>
      <w:r w:rsidRPr="00EA7F3B">
        <w:rPr>
          <w:rFonts w:ascii="Times New Roman" w:hAnsi="Times New Roman"/>
          <w:sz w:val="24"/>
          <w:szCs w:val="24"/>
        </w:rPr>
        <w:br w:type="page"/>
      </w:r>
    </w:p>
    <w:p w:rsidR="00EA7F3B" w:rsidRPr="00EA7F3B" w:rsidRDefault="00EA7F3B" w:rsidP="004F5B9E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A7F3B">
        <w:rPr>
          <w:rFonts w:ascii="Times New Roman" w:hAnsi="Times New Roman"/>
          <w:sz w:val="24"/>
          <w:szCs w:val="24"/>
          <w:lang w:val="en-US"/>
        </w:rPr>
        <w:lastRenderedPageBreak/>
        <w:t xml:space="preserve">Abstract </w:t>
      </w:r>
    </w:p>
    <w:p w:rsidR="00EA7F3B" w:rsidRPr="00681CBC" w:rsidRDefault="000E1B27" w:rsidP="004F5B9E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E1B27">
        <w:rPr>
          <w:rFonts w:ascii="Times New Roman" w:hAnsi="Times New Roman"/>
          <w:sz w:val="24"/>
          <w:szCs w:val="24"/>
          <w:lang w:val="en-US"/>
        </w:rPr>
        <w:t xml:space="preserve">This study aimed to verify the accuracy of anthropometric measurements and the physical activity level as predictors of the risk of high blood pressure (HBP) in children. </w:t>
      </w:r>
      <w:r w:rsidRPr="00681CBC">
        <w:rPr>
          <w:rFonts w:ascii="Times New Roman" w:hAnsi="Times New Roman"/>
          <w:sz w:val="24"/>
          <w:szCs w:val="24"/>
          <w:lang w:val="en-US"/>
        </w:rPr>
        <w:t xml:space="preserve">Participated in the study n = 187 children of both sexes, mean age of 9.90 ± 0.7 years, who underwent anthropometric measurements, body composition and blood pressure measurement. The children met record physical activities and used pedometer for seven days. </w:t>
      </w:r>
      <w:r w:rsidRPr="000E1B27">
        <w:rPr>
          <w:rFonts w:ascii="Times New Roman" w:hAnsi="Times New Roman"/>
          <w:sz w:val="24"/>
          <w:szCs w:val="24"/>
          <w:lang w:val="en-US"/>
        </w:rPr>
        <w:t>Receiver operating characteristic (ROC</w:t>
      </w:r>
      <w:r>
        <w:rPr>
          <w:rFonts w:ascii="Times New Roman" w:hAnsi="Times New Roman"/>
          <w:sz w:val="24"/>
          <w:szCs w:val="24"/>
          <w:lang w:val="en-US"/>
        </w:rPr>
        <w:t xml:space="preserve">) curves were outlined </w:t>
      </w:r>
      <w:r w:rsidRPr="000E1B27">
        <w:rPr>
          <w:rFonts w:ascii="Times New Roman" w:hAnsi="Times New Roman"/>
          <w:sz w:val="24"/>
          <w:szCs w:val="24"/>
          <w:lang w:val="en-US"/>
        </w:rPr>
        <w:t>to test the accuracy of anthropometric measurements and physical activity</w:t>
      </w:r>
      <w:r>
        <w:rPr>
          <w:rFonts w:ascii="Times New Roman" w:hAnsi="Times New Roman"/>
          <w:sz w:val="24"/>
          <w:szCs w:val="24"/>
          <w:lang w:val="en-US"/>
        </w:rPr>
        <w:t xml:space="preserve"> level</w:t>
      </w:r>
      <w:r w:rsidRPr="000E1B27">
        <w:rPr>
          <w:rFonts w:ascii="Times New Roman" w:hAnsi="Times New Roman"/>
          <w:sz w:val="24"/>
          <w:szCs w:val="24"/>
          <w:lang w:val="en-US"/>
        </w:rPr>
        <w:t xml:space="preserve"> in predicting the risk of</w:t>
      </w:r>
      <w:r>
        <w:rPr>
          <w:rFonts w:ascii="Times New Roman" w:hAnsi="Times New Roman"/>
          <w:sz w:val="24"/>
          <w:szCs w:val="24"/>
          <w:lang w:val="en-US"/>
        </w:rPr>
        <w:t xml:space="preserve"> HBP</w:t>
      </w:r>
      <w:r w:rsidRPr="000E1B27">
        <w:rPr>
          <w:rFonts w:ascii="Times New Roman" w:hAnsi="Times New Roman"/>
          <w:sz w:val="24"/>
          <w:szCs w:val="24"/>
          <w:lang w:val="en-US"/>
        </w:rPr>
        <w:t xml:space="preserve">. Were significant in predicting </w:t>
      </w:r>
      <w:r w:rsidR="002C4E79">
        <w:rPr>
          <w:rFonts w:ascii="Times New Roman" w:hAnsi="Times New Roman"/>
          <w:sz w:val="24"/>
          <w:szCs w:val="24"/>
          <w:lang w:val="en-US"/>
        </w:rPr>
        <w:t xml:space="preserve">risk of </w:t>
      </w:r>
      <w:r w:rsidRPr="000E1B27">
        <w:rPr>
          <w:rFonts w:ascii="Times New Roman" w:hAnsi="Times New Roman"/>
          <w:sz w:val="24"/>
          <w:szCs w:val="24"/>
          <w:lang w:val="en-US"/>
        </w:rPr>
        <w:t xml:space="preserve">HBP for girls, the physical activity level, the different waist circumference of assessed, BMI and sum of four skinfolds, on the other hand, for boys only the number of steps/day was accurate in predicting HBP. </w:t>
      </w:r>
      <w:r w:rsidRPr="00681CBC">
        <w:rPr>
          <w:rFonts w:ascii="Times New Roman" w:hAnsi="Times New Roman"/>
          <w:sz w:val="24"/>
          <w:szCs w:val="24"/>
          <w:lang w:val="en-US"/>
        </w:rPr>
        <w:t>Monitoring through simple anthropometric measures and promotion of regular physical activity become essential for prevention and control of hypertension in children.</w:t>
      </w:r>
    </w:p>
    <w:p w:rsidR="00EA7F3B" w:rsidRDefault="00EA7F3B" w:rsidP="004F5B9E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C1B27" w:rsidRPr="00EA7F3B" w:rsidRDefault="00FC1B27" w:rsidP="004F5B9E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C1B27">
        <w:rPr>
          <w:rFonts w:ascii="Times New Roman" w:hAnsi="Times New Roman"/>
          <w:sz w:val="24"/>
          <w:szCs w:val="24"/>
          <w:lang w:val="en-US"/>
        </w:rPr>
        <w:t>Key words: Hypertension; Child; Motor Activity; Anthropometry.</w:t>
      </w:r>
    </w:p>
    <w:p w:rsidR="00FC1B27" w:rsidRDefault="00FC1B27" w:rsidP="004F5B9E">
      <w:pPr>
        <w:spacing w:line="48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FC1B27" w:rsidRDefault="00FC1B27" w:rsidP="004F5B9E">
      <w:pPr>
        <w:spacing w:line="48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FC1B27" w:rsidRDefault="00FC1B27" w:rsidP="004F5B9E">
      <w:pPr>
        <w:spacing w:line="48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FC1B27" w:rsidRDefault="00FC1B27" w:rsidP="004F5B9E">
      <w:pPr>
        <w:spacing w:line="48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FC1B27" w:rsidRDefault="00FC1B27" w:rsidP="004F5B9E">
      <w:pPr>
        <w:spacing w:line="48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FC1B27" w:rsidRDefault="00FC1B27" w:rsidP="004F5B9E">
      <w:pPr>
        <w:spacing w:line="48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FC1B27" w:rsidRDefault="00FC1B27" w:rsidP="004F5B9E">
      <w:pPr>
        <w:spacing w:line="48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FC1B27" w:rsidRDefault="00FC1B27" w:rsidP="004F5B9E">
      <w:pPr>
        <w:spacing w:line="48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EA7F3B" w:rsidRPr="00681CBC" w:rsidRDefault="00EA7F3B" w:rsidP="004F5B9E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681CBC">
        <w:rPr>
          <w:rFonts w:ascii="Times New Roman" w:hAnsi="Times New Roman"/>
          <w:b/>
          <w:sz w:val="24"/>
          <w:szCs w:val="24"/>
        </w:rPr>
        <w:lastRenderedPageBreak/>
        <w:t>Introdução</w:t>
      </w:r>
    </w:p>
    <w:p w:rsidR="00CE1E74" w:rsidRDefault="002D2DD2" w:rsidP="004F5B9E">
      <w:pPr>
        <w:spacing w:after="0" w:line="48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CE1E74" w:rsidRPr="00E11C5E">
        <w:rPr>
          <w:rFonts w:ascii="Times New Roman" w:hAnsi="Times New Roman"/>
          <w:sz w:val="24"/>
          <w:szCs w:val="24"/>
        </w:rPr>
        <w:t xml:space="preserve">prevalência de </w:t>
      </w:r>
      <w:r w:rsidR="00C14C16" w:rsidRPr="00E11C5E">
        <w:rPr>
          <w:rFonts w:ascii="Times New Roman" w:hAnsi="Times New Roman"/>
          <w:sz w:val="24"/>
          <w:szCs w:val="24"/>
        </w:rPr>
        <w:t>hipertensão</w:t>
      </w:r>
      <w:r w:rsidR="00CE1E74" w:rsidRPr="00E11C5E">
        <w:rPr>
          <w:rFonts w:ascii="Times New Roman" w:hAnsi="Times New Roman"/>
          <w:sz w:val="24"/>
          <w:szCs w:val="24"/>
        </w:rPr>
        <w:t xml:space="preserve"> arterial</w:t>
      </w:r>
      <w:r w:rsidR="00C14C16" w:rsidRPr="00E11C5E">
        <w:rPr>
          <w:rFonts w:ascii="Times New Roman" w:hAnsi="Times New Roman"/>
          <w:sz w:val="24"/>
          <w:szCs w:val="24"/>
        </w:rPr>
        <w:t xml:space="preserve"> sistólica (HAS)</w:t>
      </w:r>
      <w:r w:rsidR="00CE1E74" w:rsidRPr="00E11C5E">
        <w:rPr>
          <w:rFonts w:ascii="Times New Roman" w:hAnsi="Times New Roman"/>
          <w:sz w:val="24"/>
          <w:szCs w:val="24"/>
        </w:rPr>
        <w:t xml:space="preserve"> em crianças vem aumentando cons</w:t>
      </w:r>
      <w:r w:rsidR="00322B24">
        <w:rPr>
          <w:rFonts w:ascii="Times New Roman" w:hAnsi="Times New Roman"/>
          <w:sz w:val="24"/>
          <w:szCs w:val="24"/>
        </w:rPr>
        <w:t>ideravelmente, nos últimos anos</w:t>
      </w:r>
      <w:r w:rsidR="00322B24" w:rsidRPr="00322B24">
        <w:rPr>
          <w:rFonts w:ascii="Times New Roman" w:hAnsi="Times New Roman"/>
          <w:sz w:val="24"/>
          <w:szCs w:val="24"/>
          <w:vertAlign w:val="superscript"/>
        </w:rPr>
        <w:t>1</w:t>
      </w:r>
      <w:r w:rsidR="00CE1E74" w:rsidRPr="00E11C5E">
        <w:rPr>
          <w:rFonts w:ascii="Times New Roman" w:hAnsi="Times New Roman"/>
          <w:sz w:val="24"/>
          <w:szCs w:val="24"/>
        </w:rPr>
        <w:t>. No</w:t>
      </w:r>
      <w:r w:rsidR="00CE1E74">
        <w:rPr>
          <w:rFonts w:ascii="Times New Roman" w:hAnsi="Times New Roman"/>
          <w:sz w:val="24"/>
          <w:szCs w:val="24"/>
        </w:rPr>
        <w:t xml:space="preserve"> Brasil, a Sociedade Brasileira de Hiper</w:t>
      </w:r>
      <w:r w:rsidR="00776E73">
        <w:rPr>
          <w:rFonts w:ascii="Times New Roman" w:hAnsi="Times New Roman"/>
          <w:sz w:val="24"/>
          <w:szCs w:val="24"/>
        </w:rPr>
        <w:t>tensão estimou em 3,5 milhões o número de</w:t>
      </w:r>
      <w:r w:rsidR="00CE1E74">
        <w:rPr>
          <w:rFonts w:ascii="Times New Roman" w:hAnsi="Times New Roman"/>
          <w:sz w:val="24"/>
          <w:szCs w:val="24"/>
        </w:rPr>
        <w:t xml:space="preserve"> crianças hipertensas com necessidade de tratamento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 w:rsidR="00CE1E74">
        <w:rPr>
          <w:rFonts w:ascii="Times New Roman" w:hAnsi="Times New Roman"/>
          <w:sz w:val="24"/>
          <w:szCs w:val="24"/>
        </w:rPr>
        <w:t>. Estudos epidemiológicos com crianças brasileiras demonstraram uma prevalência de HAS primária na infância e adolescência de 0,8% a 8,2%</w:t>
      </w:r>
      <w:r>
        <w:rPr>
          <w:rFonts w:ascii="Times New Roman" w:hAnsi="Times New Roman"/>
          <w:sz w:val="24"/>
          <w:szCs w:val="24"/>
          <w:vertAlign w:val="superscript"/>
        </w:rPr>
        <w:t>3,4</w:t>
      </w:r>
      <w:r w:rsidR="00776E73">
        <w:rPr>
          <w:rFonts w:ascii="Times New Roman" w:hAnsi="Times New Roman"/>
          <w:sz w:val="24"/>
          <w:szCs w:val="24"/>
        </w:rPr>
        <w:t>.</w:t>
      </w:r>
      <w:r w:rsidR="00CE1E74">
        <w:rPr>
          <w:rFonts w:ascii="Times New Roman" w:hAnsi="Times New Roman"/>
          <w:sz w:val="24"/>
          <w:szCs w:val="24"/>
        </w:rPr>
        <w:t xml:space="preserve"> Dados </w:t>
      </w:r>
      <w:r w:rsidR="00C97BE6">
        <w:rPr>
          <w:rFonts w:ascii="Times New Roman" w:hAnsi="Times New Roman"/>
          <w:sz w:val="24"/>
          <w:szCs w:val="24"/>
        </w:rPr>
        <w:t xml:space="preserve">indicaram </w:t>
      </w:r>
      <w:r w:rsidR="00CE1E74">
        <w:rPr>
          <w:rFonts w:ascii="Times New Roman" w:hAnsi="Times New Roman"/>
          <w:sz w:val="24"/>
          <w:szCs w:val="24"/>
        </w:rPr>
        <w:t>que 3,4% das crianças de 6 a 13 anos</w:t>
      </w:r>
      <w:r w:rsidR="00C14C16">
        <w:rPr>
          <w:rFonts w:ascii="Times New Roman" w:hAnsi="Times New Roman"/>
          <w:sz w:val="24"/>
          <w:szCs w:val="24"/>
        </w:rPr>
        <w:t xml:space="preserve"> de idade,</w:t>
      </w:r>
      <w:r w:rsidR="00CE1E74">
        <w:rPr>
          <w:rFonts w:ascii="Times New Roman" w:hAnsi="Times New Roman"/>
          <w:sz w:val="24"/>
          <w:szCs w:val="24"/>
        </w:rPr>
        <w:t xml:space="preserve"> </w:t>
      </w:r>
      <w:r w:rsidR="00C14C16">
        <w:rPr>
          <w:rFonts w:ascii="Times New Roman" w:hAnsi="Times New Roman"/>
          <w:sz w:val="24"/>
          <w:szCs w:val="24"/>
        </w:rPr>
        <w:t>município de Vila Velha/</w:t>
      </w:r>
      <w:r w:rsidR="00CE1E74">
        <w:rPr>
          <w:rFonts w:ascii="Times New Roman" w:hAnsi="Times New Roman"/>
          <w:sz w:val="24"/>
          <w:szCs w:val="24"/>
        </w:rPr>
        <w:t xml:space="preserve">ES foram diagnosticadas com </w:t>
      </w:r>
      <w:proofErr w:type="spellStart"/>
      <w:r w:rsidR="00CE1E74">
        <w:rPr>
          <w:rFonts w:ascii="Times New Roman" w:hAnsi="Times New Roman"/>
          <w:sz w:val="24"/>
          <w:szCs w:val="24"/>
        </w:rPr>
        <w:t>pré</w:t>
      </w:r>
      <w:proofErr w:type="spellEnd"/>
      <w:r w:rsidR="00CE1E74">
        <w:rPr>
          <w:rFonts w:ascii="Times New Roman" w:hAnsi="Times New Roman"/>
          <w:sz w:val="24"/>
          <w:szCs w:val="24"/>
        </w:rPr>
        <w:t>-hi</w:t>
      </w:r>
      <w:r w:rsidR="00BB3A26">
        <w:rPr>
          <w:rFonts w:ascii="Times New Roman" w:hAnsi="Times New Roman"/>
          <w:sz w:val="24"/>
          <w:szCs w:val="24"/>
        </w:rPr>
        <w:t>pertensão e 3,9% com HAS</w:t>
      </w:r>
      <w:r>
        <w:rPr>
          <w:rFonts w:ascii="Times New Roman" w:hAnsi="Times New Roman"/>
          <w:sz w:val="24"/>
          <w:szCs w:val="24"/>
          <w:vertAlign w:val="superscript"/>
        </w:rPr>
        <w:t>5</w:t>
      </w:r>
      <w:r w:rsidR="00CE1E74">
        <w:rPr>
          <w:rFonts w:ascii="Times New Roman" w:hAnsi="Times New Roman"/>
          <w:sz w:val="24"/>
          <w:szCs w:val="24"/>
        </w:rPr>
        <w:t xml:space="preserve">. </w:t>
      </w:r>
    </w:p>
    <w:p w:rsidR="00CE1E74" w:rsidRPr="00C14C16" w:rsidRDefault="00C14C16" w:rsidP="004F5B9E">
      <w:pPr>
        <w:spacing w:after="0" w:line="48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Há estimativa</w:t>
      </w:r>
      <w:r w:rsidR="00CE1E74">
        <w:rPr>
          <w:rFonts w:ascii="Times New Roman" w:hAnsi="Times New Roman"/>
          <w:sz w:val="24"/>
          <w:szCs w:val="24"/>
        </w:rPr>
        <w:t xml:space="preserve"> na literatura de que mais da metade da HAS em crianças</w:t>
      </w:r>
      <w:r w:rsidR="00600E93">
        <w:rPr>
          <w:rFonts w:ascii="Times New Roman" w:hAnsi="Times New Roman"/>
          <w:sz w:val="24"/>
          <w:szCs w:val="24"/>
        </w:rPr>
        <w:t>,</w:t>
      </w:r>
      <w:r w:rsidR="00CE1E74">
        <w:rPr>
          <w:rFonts w:ascii="Times New Roman" w:hAnsi="Times New Roman"/>
          <w:sz w:val="24"/>
          <w:szCs w:val="24"/>
        </w:rPr>
        <w:t xml:space="preserve"> com idades superiores a sete anos, seja do tipo essencial</w:t>
      </w:r>
      <w:r w:rsidR="002D2DD2">
        <w:rPr>
          <w:rFonts w:ascii="Times New Roman" w:hAnsi="Times New Roman"/>
          <w:sz w:val="24"/>
          <w:szCs w:val="24"/>
          <w:vertAlign w:val="superscript"/>
        </w:rPr>
        <w:t>6</w:t>
      </w:r>
      <w:r w:rsidR="00CE1E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e pode-se considerar a HAS na infância</w:t>
      </w:r>
      <w:r w:rsidR="00CE1E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1E74">
        <w:rPr>
          <w:rFonts w:ascii="Times New Roman" w:hAnsi="Times New Roman"/>
          <w:sz w:val="24"/>
          <w:szCs w:val="24"/>
        </w:rPr>
        <w:t>preditora</w:t>
      </w:r>
      <w:proofErr w:type="spellEnd"/>
      <w:r w:rsidR="00CE1E74">
        <w:rPr>
          <w:rFonts w:ascii="Times New Roman" w:hAnsi="Times New Roman"/>
          <w:sz w:val="24"/>
          <w:szCs w:val="24"/>
        </w:rPr>
        <w:t xml:space="preserve"> de HAS em adultos</w:t>
      </w:r>
      <w:r w:rsidR="00600E93">
        <w:rPr>
          <w:rFonts w:ascii="Times New Roman" w:hAnsi="Times New Roman"/>
          <w:sz w:val="24"/>
          <w:szCs w:val="24"/>
          <w:vertAlign w:val="superscript"/>
        </w:rPr>
        <w:t>7</w:t>
      </w:r>
      <w:r w:rsidR="00CE1E7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Deve-se ressaltar que a HAS encontra-se entre os mais importantes fatores de risco de mortalidade cardiovascular e complicações decorrentes de todo o processo como o acidente vascular cerebral (AVC) e insuficiência cardíaca congestiva</w:t>
      </w:r>
      <w:r w:rsidR="00600E93">
        <w:rPr>
          <w:rFonts w:ascii="Times New Roman" w:hAnsi="Times New Roman"/>
          <w:sz w:val="24"/>
          <w:szCs w:val="24"/>
          <w:vertAlign w:val="superscript"/>
        </w:rPr>
        <w:t>8</w:t>
      </w:r>
      <w:r w:rsidR="00CE1E74" w:rsidRPr="00B445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CE1E74">
        <w:rPr>
          <w:color w:val="000000"/>
          <w:shd w:val="clear" w:color="auto" w:fill="FFFFFF"/>
        </w:rPr>
        <w:t xml:space="preserve"> </w:t>
      </w:r>
      <w:r w:rsidR="00CE1E74" w:rsidRPr="00C14C16">
        <w:rPr>
          <w:rFonts w:ascii="Times New Roman" w:hAnsi="Times New Roman"/>
          <w:sz w:val="24"/>
          <w:szCs w:val="24"/>
        </w:rPr>
        <w:t>Dentre os fatores que provocam aumento da pressão arterial</w:t>
      </w:r>
      <w:r w:rsidR="00B44506">
        <w:rPr>
          <w:rFonts w:ascii="Times New Roman" w:hAnsi="Times New Roman"/>
          <w:sz w:val="24"/>
          <w:szCs w:val="24"/>
        </w:rPr>
        <w:t xml:space="preserve"> (PA)</w:t>
      </w:r>
      <w:r w:rsidR="00CE1E74" w:rsidRPr="00C14C16">
        <w:rPr>
          <w:rFonts w:ascii="Times New Roman" w:hAnsi="Times New Roman"/>
          <w:sz w:val="24"/>
          <w:szCs w:val="24"/>
        </w:rPr>
        <w:t xml:space="preserve"> estão as mudanças no estilo de vida, como hábitos alimentares inadequados, inatividade física, consumo excessivo de álcool e o fumo</w:t>
      </w:r>
      <w:r w:rsidR="00600E93">
        <w:rPr>
          <w:rFonts w:ascii="Times New Roman" w:hAnsi="Times New Roman"/>
          <w:sz w:val="24"/>
          <w:szCs w:val="24"/>
          <w:vertAlign w:val="superscript"/>
        </w:rPr>
        <w:t>9</w:t>
      </w:r>
      <w:r w:rsidR="00595103">
        <w:rPr>
          <w:rFonts w:ascii="Times New Roman" w:hAnsi="Times New Roman"/>
          <w:sz w:val="24"/>
          <w:szCs w:val="24"/>
        </w:rPr>
        <w:t xml:space="preserve">. </w:t>
      </w:r>
      <w:r w:rsidR="00CE1E74" w:rsidRPr="00C14C16">
        <w:rPr>
          <w:rFonts w:ascii="Times New Roman" w:hAnsi="Times New Roman"/>
          <w:sz w:val="24"/>
          <w:szCs w:val="24"/>
        </w:rPr>
        <w:t xml:space="preserve"> </w:t>
      </w:r>
    </w:p>
    <w:p w:rsidR="00CE1E74" w:rsidRDefault="00CE1E74" w:rsidP="004F5B9E">
      <w:pPr>
        <w:spacing w:after="0" w:line="48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Apesar do aumento considerado da HAS em crianças, a aferição da PA não é prática habitual nos atendimentos e acompanhamento</w:t>
      </w:r>
      <w:r w:rsidR="00B44506">
        <w:rPr>
          <w:rFonts w:ascii="Times New Roman" w:hAnsi="Times New Roman"/>
          <w:sz w:val="24"/>
          <w:szCs w:val="24"/>
        </w:rPr>
        <w:t xml:space="preserve"> pediátrico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8171E">
        <w:rPr>
          <w:rFonts w:ascii="Times New Roman" w:hAnsi="Times New Roman"/>
          <w:sz w:val="24"/>
          <w:szCs w:val="24"/>
        </w:rPr>
        <w:t>Embora existam tabelas</w:t>
      </w:r>
      <w:r w:rsidR="0068171E" w:rsidRPr="006817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171E">
        <w:rPr>
          <w:rFonts w:ascii="Times New Roman" w:hAnsi="Times New Roman"/>
          <w:sz w:val="24"/>
          <w:szCs w:val="24"/>
        </w:rPr>
        <w:t>percentilicas</w:t>
      </w:r>
      <w:proofErr w:type="spellEnd"/>
      <w:r w:rsidR="0068171E">
        <w:rPr>
          <w:rFonts w:ascii="Times New Roman" w:hAnsi="Times New Roman"/>
          <w:sz w:val="24"/>
          <w:szCs w:val="24"/>
        </w:rPr>
        <w:t xml:space="preserve"> </w:t>
      </w:r>
      <w:r w:rsidR="0068171E" w:rsidRPr="0068171E">
        <w:rPr>
          <w:rFonts w:ascii="Times New Roman" w:hAnsi="Times New Roman"/>
          <w:sz w:val="24"/>
          <w:szCs w:val="24"/>
        </w:rPr>
        <w:t>de refer</w:t>
      </w:r>
      <w:r w:rsidR="0068171E">
        <w:rPr>
          <w:rFonts w:ascii="Times New Roman" w:hAnsi="Times New Roman"/>
          <w:sz w:val="24"/>
          <w:szCs w:val="24"/>
        </w:rPr>
        <w:t>ê</w:t>
      </w:r>
      <w:r w:rsidR="0068171E" w:rsidRPr="0068171E">
        <w:rPr>
          <w:rFonts w:ascii="Times New Roman" w:hAnsi="Times New Roman"/>
          <w:sz w:val="24"/>
          <w:szCs w:val="24"/>
        </w:rPr>
        <w:t>ncia</w:t>
      </w:r>
      <w:r w:rsidRPr="0068171E">
        <w:rPr>
          <w:rFonts w:ascii="Times New Roman" w:hAnsi="Times New Roman"/>
          <w:sz w:val="24"/>
          <w:szCs w:val="24"/>
        </w:rPr>
        <w:t>, programas eletrônicos</w:t>
      </w:r>
      <w:r w:rsidR="00AE195A">
        <w:rPr>
          <w:rFonts w:ascii="Times New Roman" w:hAnsi="Times New Roman"/>
          <w:sz w:val="24"/>
          <w:szCs w:val="24"/>
        </w:rPr>
        <w:t xml:space="preserve"> para facilitar a classificação</w:t>
      </w:r>
      <w:r w:rsidRPr="0068171E">
        <w:rPr>
          <w:rFonts w:ascii="Times New Roman" w:hAnsi="Times New Roman"/>
          <w:sz w:val="24"/>
          <w:szCs w:val="24"/>
        </w:rPr>
        <w:t xml:space="preserve"> e equipamentos</w:t>
      </w:r>
      <w:r w:rsidR="0068171E">
        <w:rPr>
          <w:rFonts w:ascii="Times New Roman" w:hAnsi="Times New Roman"/>
          <w:sz w:val="24"/>
          <w:szCs w:val="24"/>
        </w:rPr>
        <w:t xml:space="preserve"> </w:t>
      </w:r>
      <w:r w:rsidR="00AE195A">
        <w:rPr>
          <w:rFonts w:ascii="Times New Roman" w:hAnsi="Times New Roman"/>
          <w:sz w:val="24"/>
          <w:szCs w:val="24"/>
        </w:rPr>
        <w:t>pediátricos</w:t>
      </w:r>
      <w:r w:rsidRPr="0068171E">
        <w:rPr>
          <w:rFonts w:ascii="Times New Roman" w:hAnsi="Times New Roman"/>
          <w:sz w:val="24"/>
          <w:szCs w:val="24"/>
        </w:rPr>
        <w:t xml:space="preserve"> adequados,</w:t>
      </w:r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subdiagnóstico</w:t>
      </w:r>
      <w:proofErr w:type="spellEnd"/>
      <w:r>
        <w:rPr>
          <w:rFonts w:ascii="Times New Roman" w:hAnsi="Times New Roman"/>
          <w:sz w:val="24"/>
          <w:szCs w:val="24"/>
        </w:rPr>
        <w:t xml:space="preserve"> em crianças está</w:t>
      </w:r>
      <w:r w:rsidR="00B44506">
        <w:rPr>
          <w:rFonts w:ascii="Times New Roman" w:hAnsi="Times New Roman"/>
          <w:sz w:val="24"/>
          <w:szCs w:val="24"/>
        </w:rPr>
        <w:t xml:space="preserve"> documentado na literatura</w:t>
      </w:r>
      <w:r w:rsidR="00600E93">
        <w:rPr>
          <w:rFonts w:ascii="Times New Roman" w:hAnsi="Times New Roman"/>
          <w:sz w:val="24"/>
          <w:szCs w:val="24"/>
          <w:vertAlign w:val="superscript"/>
        </w:rPr>
        <w:t>10</w:t>
      </w:r>
      <w:r>
        <w:rPr>
          <w:rFonts w:ascii="Times New Roman" w:hAnsi="Times New Roman"/>
          <w:sz w:val="24"/>
          <w:szCs w:val="24"/>
        </w:rPr>
        <w:t>. Dessa forma, estabelecer medidas simples</w:t>
      </w:r>
      <w:r w:rsidR="00BB3A26">
        <w:rPr>
          <w:rFonts w:ascii="Times New Roman" w:hAnsi="Times New Roman"/>
          <w:sz w:val="24"/>
          <w:szCs w:val="24"/>
        </w:rPr>
        <w:t xml:space="preserve"> como as antropométricas e verificar o nível de atividade física </w:t>
      </w:r>
      <w:r>
        <w:rPr>
          <w:rFonts w:ascii="Times New Roman" w:hAnsi="Times New Roman"/>
          <w:sz w:val="24"/>
          <w:szCs w:val="24"/>
        </w:rPr>
        <w:t>pode ser uma alternativa eficiente de prevenção</w:t>
      </w:r>
      <w:r w:rsidR="00B44506">
        <w:rPr>
          <w:rFonts w:ascii="Times New Roman" w:hAnsi="Times New Roman"/>
          <w:sz w:val="24"/>
          <w:szCs w:val="24"/>
        </w:rPr>
        <w:t xml:space="preserve"> e controle</w:t>
      </w:r>
      <w:r>
        <w:rPr>
          <w:rFonts w:ascii="Times New Roman" w:hAnsi="Times New Roman"/>
          <w:sz w:val="24"/>
          <w:szCs w:val="24"/>
        </w:rPr>
        <w:t xml:space="preserve"> da HAS em crianças.</w:t>
      </w:r>
    </w:p>
    <w:p w:rsidR="00CE1E74" w:rsidRDefault="00CE1E74" w:rsidP="004F5B9E">
      <w:pPr>
        <w:spacing w:after="0" w:line="48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Alguns estudos na população brasileira investi</w:t>
      </w:r>
      <w:r w:rsidR="00BB3A26">
        <w:rPr>
          <w:rFonts w:ascii="Times New Roman" w:hAnsi="Times New Roman"/>
          <w:sz w:val="24"/>
          <w:szCs w:val="24"/>
        </w:rPr>
        <w:t>garam a capacidade preditiva de</w:t>
      </w:r>
      <w:r>
        <w:rPr>
          <w:rFonts w:ascii="Times New Roman" w:hAnsi="Times New Roman"/>
          <w:sz w:val="24"/>
          <w:szCs w:val="24"/>
        </w:rPr>
        <w:t xml:space="preserve"> medidas antropométricas para predizer </w:t>
      </w:r>
      <w:r w:rsidR="00C64708">
        <w:rPr>
          <w:rFonts w:ascii="Times New Roman" w:hAnsi="Times New Roman"/>
          <w:sz w:val="24"/>
          <w:szCs w:val="24"/>
        </w:rPr>
        <w:t>pressão arterial elevada</w:t>
      </w:r>
      <w:r w:rsidR="00600E93">
        <w:rPr>
          <w:rFonts w:ascii="Times New Roman" w:hAnsi="Times New Roman"/>
          <w:sz w:val="24"/>
          <w:szCs w:val="24"/>
          <w:vertAlign w:val="superscript"/>
        </w:rPr>
        <w:t>5,</w:t>
      </w:r>
      <w:r w:rsidR="00600E93" w:rsidRPr="00600E93">
        <w:rPr>
          <w:rFonts w:ascii="Times New Roman" w:hAnsi="Times New Roman"/>
          <w:sz w:val="24"/>
          <w:szCs w:val="24"/>
          <w:vertAlign w:val="superscript"/>
        </w:rPr>
        <w:t xml:space="preserve"> 10</w:t>
      </w:r>
      <w:r>
        <w:rPr>
          <w:rFonts w:ascii="Times New Roman" w:hAnsi="Times New Roman"/>
          <w:sz w:val="24"/>
          <w:szCs w:val="24"/>
        </w:rPr>
        <w:t>,</w:t>
      </w:r>
      <w:r w:rsidR="00C64708">
        <w:rPr>
          <w:rFonts w:ascii="Times New Roman" w:hAnsi="Times New Roman"/>
          <w:sz w:val="24"/>
          <w:szCs w:val="24"/>
        </w:rPr>
        <w:t xml:space="preserve"> porém algumas lacunas foram</w:t>
      </w:r>
      <w:r>
        <w:rPr>
          <w:rFonts w:ascii="Times New Roman" w:hAnsi="Times New Roman"/>
          <w:sz w:val="24"/>
          <w:szCs w:val="24"/>
        </w:rPr>
        <w:t xml:space="preserve"> observadas e devem ser investigadas</w:t>
      </w:r>
      <w:r w:rsidR="00600E93">
        <w:rPr>
          <w:rFonts w:ascii="Times New Roman" w:hAnsi="Times New Roman"/>
          <w:sz w:val="24"/>
          <w:szCs w:val="24"/>
          <w:vertAlign w:val="superscript"/>
        </w:rPr>
        <w:t>11</w:t>
      </w:r>
      <w:r w:rsidR="00C64708">
        <w:rPr>
          <w:rFonts w:ascii="Times New Roman" w:hAnsi="Times New Roman"/>
          <w:sz w:val="24"/>
          <w:szCs w:val="24"/>
        </w:rPr>
        <w:t xml:space="preserve">. Além disso, estudos </w:t>
      </w:r>
      <w:r w:rsidR="00600E93">
        <w:rPr>
          <w:rFonts w:ascii="Times New Roman" w:hAnsi="Times New Roman"/>
          <w:sz w:val="24"/>
          <w:szCs w:val="24"/>
        </w:rPr>
        <w:t xml:space="preserve">para identificar níveis </w:t>
      </w:r>
      <w:r w:rsidR="00600E93">
        <w:rPr>
          <w:rFonts w:ascii="Times New Roman" w:hAnsi="Times New Roman"/>
          <w:sz w:val="24"/>
          <w:szCs w:val="24"/>
        </w:rPr>
        <w:lastRenderedPageBreak/>
        <w:t>pressóricos elevados e</w:t>
      </w:r>
      <w:r>
        <w:rPr>
          <w:rFonts w:ascii="Times New Roman" w:hAnsi="Times New Roman"/>
          <w:sz w:val="24"/>
          <w:szCs w:val="24"/>
        </w:rPr>
        <w:t xml:space="preserve">m escolares de Viçosa ainda são escassos e não se tem conhecimento, até o presente momento, de trabalhos determinando pontes de corte do nível de atividade física para </w:t>
      </w:r>
      <w:r w:rsidR="006F05EC">
        <w:rPr>
          <w:rFonts w:ascii="Times New Roman" w:hAnsi="Times New Roman"/>
          <w:sz w:val="24"/>
          <w:szCs w:val="24"/>
        </w:rPr>
        <w:t xml:space="preserve">predizer o risco de </w:t>
      </w:r>
      <w:r>
        <w:rPr>
          <w:rFonts w:ascii="Times New Roman" w:hAnsi="Times New Roman"/>
          <w:sz w:val="24"/>
          <w:szCs w:val="24"/>
        </w:rPr>
        <w:t xml:space="preserve">HAS em crianças. </w:t>
      </w:r>
    </w:p>
    <w:p w:rsidR="00CE1E74" w:rsidRDefault="00CE1E74" w:rsidP="004F5B9E">
      <w:pPr>
        <w:spacing w:after="0" w:line="48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Dessa forma</w:t>
      </w:r>
      <w:r w:rsidR="00C64708">
        <w:rPr>
          <w:rFonts w:ascii="Times New Roman" w:hAnsi="Times New Roman"/>
          <w:sz w:val="24"/>
          <w:szCs w:val="24"/>
        </w:rPr>
        <w:t>, o objetivo do presente estudo foi</w:t>
      </w:r>
      <w:r>
        <w:rPr>
          <w:rFonts w:ascii="Times New Roman" w:hAnsi="Times New Roman"/>
          <w:sz w:val="24"/>
          <w:szCs w:val="24"/>
        </w:rPr>
        <w:t xml:space="preserve"> verificar a acurácia das medidas antropométricas e do nível de atividade física como </w:t>
      </w:r>
      <w:proofErr w:type="spellStart"/>
      <w:r>
        <w:rPr>
          <w:rFonts w:ascii="Times New Roman" w:hAnsi="Times New Roman"/>
          <w:sz w:val="24"/>
          <w:szCs w:val="24"/>
        </w:rPr>
        <w:t>preditores</w:t>
      </w:r>
      <w:proofErr w:type="spellEnd"/>
      <w:r>
        <w:rPr>
          <w:rFonts w:ascii="Times New Roman" w:hAnsi="Times New Roman"/>
          <w:sz w:val="24"/>
          <w:szCs w:val="24"/>
        </w:rPr>
        <w:t xml:space="preserve"> do risco de níveis pressóricos elevados em crianças.</w:t>
      </w:r>
    </w:p>
    <w:p w:rsidR="00EA7F3B" w:rsidRPr="00EA7F3B" w:rsidRDefault="00EA7F3B" w:rsidP="004F5B9E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EA7F3B">
        <w:rPr>
          <w:rFonts w:ascii="Times New Roman" w:hAnsi="Times New Roman"/>
          <w:b/>
          <w:sz w:val="24"/>
          <w:szCs w:val="24"/>
        </w:rPr>
        <w:t>Métodos</w:t>
      </w:r>
    </w:p>
    <w:p w:rsidR="003A34B7" w:rsidRPr="003A34B7" w:rsidRDefault="00FA58B1" w:rsidP="004F5B9E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1E74">
        <w:rPr>
          <w:rFonts w:ascii="Times New Roman" w:hAnsi="Times New Roman"/>
          <w:bCs/>
          <w:sz w:val="24"/>
          <w:szCs w:val="24"/>
        </w:rPr>
        <w:t>Trata-se de um estudo transversal,</w:t>
      </w:r>
      <w:r w:rsidR="00122E76">
        <w:rPr>
          <w:rFonts w:ascii="Times New Roman" w:hAnsi="Times New Roman"/>
          <w:bCs/>
          <w:sz w:val="24"/>
          <w:szCs w:val="24"/>
        </w:rPr>
        <w:t xml:space="preserve"> em que participaram </w:t>
      </w:r>
      <w:r w:rsidR="00C912C9">
        <w:rPr>
          <w:rFonts w:ascii="Times New Roman" w:hAnsi="Times New Roman"/>
          <w:bCs/>
          <w:sz w:val="24"/>
          <w:szCs w:val="24"/>
        </w:rPr>
        <w:t xml:space="preserve">escolares matriculados no 5º ano do ensino fundamental </w:t>
      </w:r>
      <w:r w:rsidRPr="00CE1E74">
        <w:rPr>
          <w:rFonts w:ascii="Times New Roman" w:hAnsi="Times New Roman"/>
          <w:bCs/>
          <w:sz w:val="24"/>
          <w:szCs w:val="24"/>
        </w:rPr>
        <w:t>do município de Viçosa-MG.</w:t>
      </w:r>
      <w:r w:rsidRPr="00CE1E74">
        <w:rPr>
          <w:rFonts w:ascii="Arial" w:hAnsi="Arial" w:cs="Arial"/>
          <w:b/>
          <w:bCs/>
          <w:sz w:val="19"/>
          <w:szCs w:val="19"/>
        </w:rPr>
        <w:t xml:space="preserve"> </w:t>
      </w:r>
      <w:r w:rsidR="003A34B7">
        <w:rPr>
          <w:rFonts w:ascii="Times New Roman" w:hAnsi="Times New Roman"/>
          <w:bCs/>
          <w:sz w:val="24"/>
          <w:szCs w:val="24"/>
        </w:rPr>
        <w:t>Segundo dados da contagem populacional do IBGE (2007), a cidade de Viçosa possuía 70</w:t>
      </w:r>
      <w:r w:rsidR="000313E5">
        <w:rPr>
          <w:rFonts w:ascii="Times New Roman" w:hAnsi="Times New Roman"/>
          <w:bCs/>
          <w:sz w:val="24"/>
          <w:szCs w:val="24"/>
        </w:rPr>
        <w:t>.</w:t>
      </w:r>
      <w:r w:rsidR="003A34B7">
        <w:rPr>
          <w:rFonts w:ascii="Times New Roman" w:hAnsi="Times New Roman"/>
          <w:bCs/>
          <w:sz w:val="24"/>
          <w:szCs w:val="24"/>
        </w:rPr>
        <w:t>704 habitantes e destes 1</w:t>
      </w:r>
      <w:r w:rsidR="000313E5">
        <w:rPr>
          <w:rFonts w:ascii="Times New Roman" w:hAnsi="Times New Roman"/>
          <w:bCs/>
          <w:sz w:val="24"/>
          <w:szCs w:val="24"/>
        </w:rPr>
        <w:t>.</w:t>
      </w:r>
      <w:r w:rsidR="003A34B7">
        <w:rPr>
          <w:rFonts w:ascii="Times New Roman" w:hAnsi="Times New Roman"/>
          <w:bCs/>
          <w:sz w:val="24"/>
          <w:szCs w:val="24"/>
        </w:rPr>
        <w:t xml:space="preserve">049 estavam no 5º ano do ensino fundamental. </w:t>
      </w:r>
      <w:r w:rsidR="000313E5">
        <w:rPr>
          <w:rFonts w:ascii="Times New Roman" w:hAnsi="Times New Roman"/>
          <w:bCs/>
          <w:sz w:val="24"/>
          <w:szCs w:val="24"/>
        </w:rPr>
        <w:t>D</w:t>
      </w:r>
      <w:r w:rsidR="003A34B7">
        <w:rPr>
          <w:rFonts w:ascii="Times New Roman" w:hAnsi="Times New Roman"/>
          <w:bCs/>
          <w:sz w:val="24"/>
          <w:szCs w:val="24"/>
        </w:rPr>
        <w:t>o total de escolas, 32 atendiam a faixa etária de estudo, sendo oito estaduais (</w:t>
      </w:r>
      <w:r w:rsidR="002F2749">
        <w:rPr>
          <w:rFonts w:ascii="Times New Roman" w:hAnsi="Times New Roman"/>
          <w:bCs/>
          <w:sz w:val="24"/>
          <w:szCs w:val="24"/>
        </w:rPr>
        <w:t>n=</w:t>
      </w:r>
      <w:r w:rsidR="003A34B7">
        <w:rPr>
          <w:rFonts w:ascii="Times New Roman" w:hAnsi="Times New Roman"/>
          <w:bCs/>
          <w:sz w:val="24"/>
          <w:szCs w:val="24"/>
        </w:rPr>
        <w:t>444), dezoito municipais (</w:t>
      </w:r>
      <w:r w:rsidR="002F2749">
        <w:rPr>
          <w:rFonts w:ascii="Times New Roman" w:hAnsi="Times New Roman"/>
          <w:bCs/>
          <w:sz w:val="24"/>
          <w:szCs w:val="24"/>
        </w:rPr>
        <w:t>n=</w:t>
      </w:r>
      <w:r w:rsidR="003A34B7">
        <w:rPr>
          <w:rFonts w:ascii="Times New Roman" w:hAnsi="Times New Roman"/>
          <w:bCs/>
          <w:sz w:val="24"/>
          <w:szCs w:val="24"/>
        </w:rPr>
        <w:t>406) e seis privadas (</w:t>
      </w:r>
      <w:r w:rsidR="002F2749">
        <w:rPr>
          <w:rFonts w:ascii="Times New Roman" w:hAnsi="Times New Roman"/>
          <w:bCs/>
          <w:sz w:val="24"/>
          <w:szCs w:val="24"/>
        </w:rPr>
        <w:t>n=</w:t>
      </w:r>
      <w:r w:rsidR="003A34B7">
        <w:rPr>
          <w:rFonts w:ascii="Times New Roman" w:hAnsi="Times New Roman"/>
          <w:bCs/>
          <w:sz w:val="24"/>
          <w:szCs w:val="24"/>
        </w:rPr>
        <w:t xml:space="preserve">196), segundo dados da </w:t>
      </w:r>
      <w:r w:rsidR="003A34B7" w:rsidRPr="002F2749">
        <w:rPr>
          <w:rFonts w:ascii="Times New Roman" w:hAnsi="Times New Roman"/>
          <w:bCs/>
          <w:sz w:val="24"/>
          <w:szCs w:val="24"/>
        </w:rPr>
        <w:t>Superintendência Regional de Ensino.</w:t>
      </w:r>
    </w:p>
    <w:p w:rsidR="00EA7F3B" w:rsidRDefault="00EA7F3B" w:rsidP="004F5B9E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7F3B">
        <w:rPr>
          <w:rFonts w:ascii="Times New Roman" w:hAnsi="Times New Roman"/>
          <w:sz w:val="24"/>
          <w:szCs w:val="24"/>
        </w:rPr>
        <w:t xml:space="preserve">Para o cálculo do tamanho mínimo amostral, utilizou-se a equação proposta por </w:t>
      </w:r>
      <w:proofErr w:type="spellStart"/>
      <w:r w:rsidRPr="00EA7F3B">
        <w:rPr>
          <w:rFonts w:ascii="Times New Roman" w:hAnsi="Times New Roman"/>
          <w:sz w:val="24"/>
          <w:szCs w:val="24"/>
        </w:rPr>
        <w:t>Lwanga</w:t>
      </w:r>
      <w:proofErr w:type="spellEnd"/>
      <w:r w:rsidRPr="00EA7F3B">
        <w:rPr>
          <w:rFonts w:ascii="Times New Roman" w:hAnsi="Times New Roman"/>
          <w:sz w:val="24"/>
          <w:szCs w:val="24"/>
        </w:rPr>
        <w:t xml:space="preserve"> e Lemeshow</w:t>
      </w:r>
      <w:r w:rsidR="00600E93">
        <w:rPr>
          <w:rFonts w:ascii="Times New Roman" w:hAnsi="Times New Roman"/>
          <w:sz w:val="24"/>
          <w:szCs w:val="24"/>
          <w:vertAlign w:val="superscript"/>
        </w:rPr>
        <w:t>12</w:t>
      </w:r>
      <w:r w:rsidR="00C912C9">
        <w:rPr>
          <w:rFonts w:ascii="Times New Roman" w:hAnsi="Times New Roman"/>
          <w:sz w:val="24"/>
          <w:szCs w:val="24"/>
        </w:rPr>
        <w:t xml:space="preserve">, </w:t>
      </w:r>
      <w:r w:rsidR="00600E93">
        <w:rPr>
          <w:rFonts w:ascii="Times New Roman" w:hAnsi="Times New Roman"/>
          <w:sz w:val="24"/>
          <w:szCs w:val="24"/>
        </w:rPr>
        <w:t xml:space="preserve">tendo como parâmetros </w:t>
      </w:r>
      <w:r w:rsidRPr="00EA7F3B">
        <w:rPr>
          <w:rFonts w:ascii="Times New Roman" w:hAnsi="Times New Roman"/>
          <w:sz w:val="24"/>
          <w:szCs w:val="24"/>
        </w:rPr>
        <w:t xml:space="preserve">o número total de escolares na faixa etária estudada, o número total da população, erro tolerável de 5 % e nível de confiança de 95 %. </w:t>
      </w:r>
      <w:r w:rsidR="00F13A31">
        <w:rPr>
          <w:rFonts w:ascii="Times New Roman" w:hAnsi="Times New Roman"/>
          <w:sz w:val="24"/>
          <w:szCs w:val="24"/>
        </w:rPr>
        <w:t>A amostra mínima calculada foi de 107 crianças, porém</w:t>
      </w:r>
      <w:r w:rsidR="00C912C9">
        <w:rPr>
          <w:rFonts w:ascii="Times New Roman" w:hAnsi="Times New Roman"/>
          <w:sz w:val="24"/>
          <w:szCs w:val="24"/>
        </w:rPr>
        <w:t>,</w:t>
      </w:r>
      <w:r w:rsidR="00F13A31">
        <w:rPr>
          <w:rFonts w:ascii="Times New Roman" w:hAnsi="Times New Roman"/>
          <w:sz w:val="24"/>
          <w:szCs w:val="24"/>
        </w:rPr>
        <w:t xml:space="preserve"> participaram do estudo 187 crianças, sen</w:t>
      </w:r>
      <w:r w:rsidR="00C912C9">
        <w:rPr>
          <w:rFonts w:ascii="Times New Roman" w:hAnsi="Times New Roman"/>
          <w:sz w:val="24"/>
          <w:szCs w:val="24"/>
        </w:rPr>
        <w:t xml:space="preserve">do 63 da rede de ensino público </w:t>
      </w:r>
      <w:r w:rsidR="00F13A31">
        <w:rPr>
          <w:rFonts w:ascii="Times New Roman" w:hAnsi="Times New Roman"/>
          <w:sz w:val="24"/>
          <w:szCs w:val="24"/>
        </w:rPr>
        <w:t>estadual, 64 da rede de ensino público municipal e 60 d</w:t>
      </w:r>
      <w:r w:rsidR="00600E93">
        <w:rPr>
          <w:rFonts w:ascii="Times New Roman" w:hAnsi="Times New Roman"/>
          <w:sz w:val="24"/>
          <w:szCs w:val="24"/>
        </w:rPr>
        <w:t xml:space="preserve">a rede </w:t>
      </w:r>
      <w:r w:rsidR="00F13A31">
        <w:rPr>
          <w:rFonts w:ascii="Times New Roman" w:hAnsi="Times New Roman"/>
          <w:sz w:val="24"/>
          <w:szCs w:val="24"/>
        </w:rPr>
        <w:t>particular, representada por nove escolas. Os seguintes critérios de inclusão foram atendidos: não utilização de medicamentos</w:t>
      </w:r>
      <w:r w:rsidR="000313E5">
        <w:rPr>
          <w:rFonts w:ascii="Times New Roman" w:hAnsi="Times New Roman"/>
          <w:sz w:val="24"/>
          <w:szCs w:val="24"/>
        </w:rPr>
        <w:t xml:space="preserve">, não </w:t>
      </w:r>
      <w:r w:rsidR="002F2749">
        <w:rPr>
          <w:rFonts w:ascii="Times New Roman" w:hAnsi="Times New Roman"/>
          <w:sz w:val="24"/>
          <w:szCs w:val="24"/>
        </w:rPr>
        <w:t xml:space="preserve">estar em dieta de restrição calórica e </w:t>
      </w:r>
      <w:r w:rsidR="000313E5">
        <w:rPr>
          <w:rFonts w:ascii="Times New Roman" w:hAnsi="Times New Roman"/>
          <w:sz w:val="24"/>
          <w:szCs w:val="24"/>
        </w:rPr>
        <w:t>regularment</w:t>
      </w:r>
      <w:r w:rsidR="002F2749">
        <w:rPr>
          <w:rFonts w:ascii="Times New Roman" w:hAnsi="Times New Roman"/>
          <w:sz w:val="24"/>
          <w:szCs w:val="24"/>
        </w:rPr>
        <w:t>e matriculado na rede de ensino do município.</w:t>
      </w:r>
    </w:p>
    <w:p w:rsidR="00EA7F3B" w:rsidRPr="00EA7F3B" w:rsidRDefault="00EA7F3B" w:rsidP="004F5B9E">
      <w:pPr>
        <w:spacing w:after="0" w:line="48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7F3B">
        <w:rPr>
          <w:rFonts w:ascii="Times New Roman" w:hAnsi="Times New Roman"/>
          <w:sz w:val="24"/>
          <w:szCs w:val="24"/>
        </w:rPr>
        <w:t>Após a aprovação do estudo pelo Comitê de Ética em Pesquisa com Seres Humanos da Universidade Federal de Viçosa (Of. Ref. nº060/2009)</w:t>
      </w:r>
      <w:r w:rsidR="000313E5">
        <w:rPr>
          <w:rFonts w:ascii="Times New Roman" w:hAnsi="Times New Roman"/>
          <w:sz w:val="24"/>
          <w:szCs w:val="24"/>
        </w:rPr>
        <w:t xml:space="preserve">, realizou-se o primeiro contato no ambiente escolar com autorização da direção das escolas. Aqueles que preencheram os critérios de inclusão e demonstraram interesse em participar do estudo, receberam o Termo de </w:t>
      </w:r>
      <w:r w:rsidR="000313E5">
        <w:rPr>
          <w:rFonts w:ascii="Times New Roman" w:hAnsi="Times New Roman"/>
          <w:sz w:val="24"/>
          <w:szCs w:val="24"/>
        </w:rPr>
        <w:lastRenderedPageBreak/>
        <w:t xml:space="preserve">Consentimento Livre e Esclarecido para conhecimento e assinatura dos pais. Após autorização dos </w:t>
      </w:r>
      <w:r w:rsidR="0007050B">
        <w:rPr>
          <w:rFonts w:ascii="Times New Roman" w:hAnsi="Times New Roman"/>
          <w:sz w:val="24"/>
          <w:szCs w:val="24"/>
        </w:rPr>
        <w:t>responsáveis</w:t>
      </w:r>
      <w:r w:rsidR="000313E5">
        <w:rPr>
          <w:rFonts w:ascii="Times New Roman" w:hAnsi="Times New Roman"/>
          <w:sz w:val="24"/>
          <w:szCs w:val="24"/>
        </w:rPr>
        <w:t xml:space="preserve">, </w:t>
      </w:r>
      <w:r w:rsidRPr="00EA7F3B">
        <w:rPr>
          <w:rFonts w:ascii="Times New Roman" w:hAnsi="Times New Roman"/>
          <w:sz w:val="24"/>
          <w:szCs w:val="24"/>
        </w:rPr>
        <w:t>as crianças foram submetidas à avaliação antropométrica e aferição da pressão arterial</w:t>
      </w:r>
      <w:r w:rsidR="000313E5">
        <w:rPr>
          <w:rFonts w:ascii="Times New Roman" w:hAnsi="Times New Roman"/>
          <w:sz w:val="24"/>
          <w:szCs w:val="24"/>
        </w:rPr>
        <w:t xml:space="preserve"> na própria escola</w:t>
      </w:r>
      <w:r w:rsidR="00C912C9">
        <w:rPr>
          <w:rFonts w:ascii="Times New Roman" w:hAnsi="Times New Roman"/>
          <w:sz w:val="24"/>
          <w:szCs w:val="24"/>
        </w:rPr>
        <w:t>,</w:t>
      </w:r>
      <w:r w:rsidR="000313E5">
        <w:rPr>
          <w:rFonts w:ascii="Times New Roman" w:hAnsi="Times New Roman"/>
          <w:sz w:val="24"/>
          <w:szCs w:val="24"/>
        </w:rPr>
        <w:t xml:space="preserve"> </w:t>
      </w:r>
      <w:r w:rsidR="00600E93">
        <w:rPr>
          <w:rFonts w:ascii="Times New Roman" w:hAnsi="Times New Roman"/>
          <w:sz w:val="24"/>
          <w:szCs w:val="24"/>
        </w:rPr>
        <w:t xml:space="preserve">sendo </w:t>
      </w:r>
      <w:r w:rsidRPr="00EA7F3B">
        <w:rPr>
          <w:rFonts w:ascii="Times New Roman" w:hAnsi="Times New Roman"/>
          <w:sz w:val="24"/>
          <w:szCs w:val="24"/>
        </w:rPr>
        <w:t xml:space="preserve">instruídas individualmente para preenchimento do registro de atividades físicas. Na última etapa, receberam o pedômetro, que foi utilizado durante sete dias consecutivos. As avaliações foram realizadas por uma equipe de profissionais previamente treinados (enfermeiro, </w:t>
      </w:r>
      <w:r w:rsidR="002F2749">
        <w:rPr>
          <w:rFonts w:ascii="Times New Roman" w:hAnsi="Times New Roman"/>
          <w:sz w:val="24"/>
          <w:szCs w:val="24"/>
        </w:rPr>
        <w:t xml:space="preserve">profissional de </w:t>
      </w:r>
      <w:r w:rsidRPr="00EA7F3B">
        <w:rPr>
          <w:rFonts w:ascii="Times New Roman" w:hAnsi="Times New Roman"/>
          <w:sz w:val="24"/>
          <w:szCs w:val="24"/>
        </w:rPr>
        <w:t>educa</w:t>
      </w:r>
      <w:r w:rsidR="002F2749">
        <w:rPr>
          <w:rFonts w:ascii="Times New Roman" w:hAnsi="Times New Roman"/>
          <w:sz w:val="24"/>
          <w:szCs w:val="24"/>
        </w:rPr>
        <w:t xml:space="preserve">ção física </w:t>
      </w:r>
      <w:r w:rsidRPr="00EA7F3B">
        <w:rPr>
          <w:rFonts w:ascii="Times New Roman" w:hAnsi="Times New Roman"/>
          <w:sz w:val="24"/>
          <w:szCs w:val="24"/>
        </w:rPr>
        <w:t>e nutricionista).</w:t>
      </w:r>
    </w:p>
    <w:p w:rsidR="00EA7F3B" w:rsidRPr="001E3201" w:rsidRDefault="00EA7F3B" w:rsidP="004F5B9E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7F3B">
        <w:rPr>
          <w:rFonts w:ascii="Times New Roman" w:hAnsi="Times New Roman"/>
          <w:sz w:val="24"/>
          <w:szCs w:val="24"/>
        </w:rPr>
        <w:t xml:space="preserve">A massa corporal foi obtida por balança eletrônica digital (Plena, </w:t>
      </w:r>
      <w:proofErr w:type="spellStart"/>
      <w:r w:rsidRPr="00EA7F3B">
        <w:rPr>
          <w:rFonts w:ascii="Times New Roman" w:hAnsi="Times New Roman"/>
          <w:sz w:val="24"/>
          <w:szCs w:val="24"/>
        </w:rPr>
        <w:t>Lumina</w:t>
      </w:r>
      <w:proofErr w:type="spellEnd"/>
      <w:r w:rsidRPr="00EA7F3B">
        <w:rPr>
          <w:rFonts w:ascii="Times New Roman" w:hAnsi="Times New Roman"/>
          <w:sz w:val="24"/>
          <w:szCs w:val="24"/>
        </w:rPr>
        <w:t>) com capacidade máxima de 150 kg e precisão de 100 g</w:t>
      </w:r>
      <w:r w:rsidR="0007050B">
        <w:rPr>
          <w:rFonts w:ascii="Times New Roman" w:hAnsi="Times New Roman"/>
          <w:sz w:val="24"/>
          <w:szCs w:val="24"/>
        </w:rPr>
        <w:t>. A</w:t>
      </w:r>
      <w:r w:rsidRPr="00EA7F3B">
        <w:rPr>
          <w:rFonts w:ascii="Times New Roman" w:hAnsi="Times New Roman"/>
          <w:sz w:val="24"/>
          <w:szCs w:val="24"/>
        </w:rPr>
        <w:t xml:space="preserve"> estatura foi obtida com uso do </w:t>
      </w:r>
      <w:proofErr w:type="spellStart"/>
      <w:r w:rsidRPr="00EA7F3B">
        <w:rPr>
          <w:rFonts w:ascii="Times New Roman" w:hAnsi="Times New Roman"/>
          <w:sz w:val="24"/>
          <w:szCs w:val="24"/>
        </w:rPr>
        <w:t>antropômetro</w:t>
      </w:r>
      <w:proofErr w:type="spellEnd"/>
      <w:r w:rsidRPr="00EA7F3B">
        <w:rPr>
          <w:rFonts w:ascii="Times New Roman" w:hAnsi="Times New Roman"/>
          <w:sz w:val="24"/>
          <w:szCs w:val="24"/>
        </w:rPr>
        <w:t xml:space="preserve"> portátil (Rigor e Técnica) com comprimento de 2 m e escala de 0,1 cm. O índice de massa corporal (IMC) foi calculado com as medidas da massa corporal e estatura por meio da fórmula: IMC = massa corporal (kg)/estatura (m</w:t>
      </w:r>
      <w:r w:rsidRPr="00EA7F3B">
        <w:rPr>
          <w:rFonts w:ascii="Times New Roman" w:hAnsi="Times New Roman"/>
          <w:sz w:val="24"/>
          <w:szCs w:val="24"/>
          <w:vertAlign w:val="superscript"/>
        </w:rPr>
        <w:t>2</w:t>
      </w:r>
      <w:r w:rsidRPr="00EA7F3B">
        <w:rPr>
          <w:rFonts w:ascii="Times New Roman" w:hAnsi="Times New Roman"/>
          <w:sz w:val="24"/>
          <w:szCs w:val="24"/>
        </w:rPr>
        <w:t xml:space="preserve">) e as crianças foram classificadas com sobrepeso e obesidade, segundo os critérios estabelecidos por </w:t>
      </w:r>
      <w:r w:rsidRPr="00EA7F3B">
        <w:rPr>
          <w:rFonts w:ascii="Times New Roman" w:hAnsi="Times New Roman"/>
          <w:noProof/>
          <w:sz w:val="24"/>
          <w:szCs w:val="24"/>
        </w:rPr>
        <w:t>Cole et al.</w:t>
      </w:r>
      <w:r w:rsidR="001E3201">
        <w:rPr>
          <w:rFonts w:ascii="Times New Roman" w:hAnsi="Times New Roman"/>
          <w:noProof/>
          <w:sz w:val="24"/>
          <w:szCs w:val="24"/>
          <w:vertAlign w:val="superscript"/>
        </w:rPr>
        <w:t>1</w:t>
      </w:r>
      <w:r w:rsidR="002F64CC">
        <w:rPr>
          <w:rFonts w:ascii="Times New Roman" w:hAnsi="Times New Roman"/>
          <w:noProof/>
          <w:sz w:val="24"/>
          <w:szCs w:val="24"/>
          <w:vertAlign w:val="superscript"/>
        </w:rPr>
        <w:t>3</w:t>
      </w:r>
      <w:r w:rsidR="001E3201">
        <w:rPr>
          <w:rFonts w:ascii="Times New Roman" w:hAnsi="Times New Roman"/>
          <w:noProof/>
          <w:sz w:val="24"/>
          <w:szCs w:val="24"/>
        </w:rPr>
        <w:t>.</w:t>
      </w:r>
    </w:p>
    <w:p w:rsidR="00EA7F3B" w:rsidRPr="00EA7F3B" w:rsidRDefault="00EA7F3B" w:rsidP="004F5B9E">
      <w:pPr>
        <w:spacing w:after="0" w:line="48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A7F3B">
        <w:rPr>
          <w:rFonts w:ascii="Times New Roman" w:hAnsi="Times New Roman"/>
          <w:sz w:val="24"/>
          <w:szCs w:val="24"/>
        </w:rPr>
        <w:t>O perímetro da cintura (PC) foi obtido com uso de fita métrica flexível e inelástica com extensão de 2 m (</w:t>
      </w:r>
      <w:proofErr w:type="spellStart"/>
      <w:r w:rsidRPr="00EA7F3B">
        <w:rPr>
          <w:rFonts w:ascii="Times New Roman" w:hAnsi="Times New Roman"/>
          <w:sz w:val="24"/>
          <w:szCs w:val="24"/>
        </w:rPr>
        <w:t>Sanny</w:t>
      </w:r>
      <w:proofErr w:type="spellEnd"/>
      <w:r w:rsidRPr="00EA7F3B">
        <w:rPr>
          <w:rFonts w:ascii="Times New Roman" w:hAnsi="Times New Roman"/>
          <w:sz w:val="24"/>
          <w:szCs w:val="24"/>
        </w:rPr>
        <w:t>) graduada em centímetros e subdividida em milímetros. As medidas foram realizadas em triplicata, e considerou-se para análise o valor médio entre elas. Foram mensurados os pontos anatômicos da menor curvatura do abdome, entre a crista-ilíaca e as costelas (PCMC</w:t>
      </w:r>
      <w:r w:rsidR="0007050B">
        <w:rPr>
          <w:rFonts w:ascii="Times New Roman" w:hAnsi="Times New Roman"/>
          <w:sz w:val="24"/>
          <w:szCs w:val="24"/>
        </w:rPr>
        <w:t>)</w:t>
      </w:r>
      <w:r w:rsidRPr="00EA7F3B">
        <w:rPr>
          <w:rFonts w:ascii="Times New Roman" w:hAnsi="Times New Roman"/>
          <w:sz w:val="24"/>
          <w:szCs w:val="24"/>
        </w:rPr>
        <w:t>, ponto médio entre a crista-ilíaca e a última costela (PCPM</w:t>
      </w:r>
      <w:r w:rsidR="0007050B">
        <w:rPr>
          <w:rFonts w:ascii="Times New Roman" w:hAnsi="Times New Roman"/>
          <w:sz w:val="24"/>
          <w:szCs w:val="24"/>
        </w:rPr>
        <w:t>)</w:t>
      </w:r>
      <w:r w:rsidRPr="00EA7F3B">
        <w:rPr>
          <w:rFonts w:ascii="Times New Roman" w:hAnsi="Times New Roman"/>
          <w:sz w:val="24"/>
          <w:szCs w:val="24"/>
        </w:rPr>
        <w:t xml:space="preserve"> e sobre a cicatriz umbilical (PCCI).</w:t>
      </w:r>
    </w:p>
    <w:p w:rsidR="00EA7F3B" w:rsidRPr="00EA7F3B" w:rsidRDefault="00EA7F3B" w:rsidP="004F5B9E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7F3B">
        <w:rPr>
          <w:rFonts w:ascii="Times New Roman" w:hAnsi="Times New Roman"/>
          <w:sz w:val="24"/>
          <w:szCs w:val="24"/>
        </w:rPr>
        <w:t>Foram obtidas as dobras cutâneas tricipital (DCT), bicipital (DCB), subescapular (</w:t>
      </w:r>
      <w:proofErr w:type="spellStart"/>
      <w:r w:rsidRPr="00EA7F3B">
        <w:rPr>
          <w:rFonts w:ascii="Times New Roman" w:hAnsi="Times New Roman"/>
          <w:sz w:val="24"/>
          <w:szCs w:val="24"/>
        </w:rPr>
        <w:t>DCSe</w:t>
      </w:r>
      <w:proofErr w:type="spellEnd"/>
      <w:r w:rsidRPr="00EA7F3B">
        <w:rPr>
          <w:rFonts w:ascii="Times New Roman" w:hAnsi="Times New Roman"/>
          <w:sz w:val="24"/>
          <w:szCs w:val="24"/>
        </w:rPr>
        <w:t xml:space="preserve">) e </w:t>
      </w:r>
      <w:proofErr w:type="spellStart"/>
      <w:r w:rsidRPr="00EA7F3B">
        <w:rPr>
          <w:rFonts w:ascii="Times New Roman" w:hAnsi="Times New Roman"/>
          <w:sz w:val="24"/>
          <w:szCs w:val="24"/>
        </w:rPr>
        <w:t>supra-ilíaca</w:t>
      </w:r>
      <w:proofErr w:type="spellEnd"/>
      <w:r w:rsidRPr="00EA7F3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A7F3B">
        <w:rPr>
          <w:rFonts w:ascii="Times New Roman" w:hAnsi="Times New Roman"/>
          <w:sz w:val="24"/>
          <w:szCs w:val="24"/>
        </w:rPr>
        <w:t>DCSi</w:t>
      </w:r>
      <w:proofErr w:type="spellEnd"/>
      <w:r w:rsidRPr="00EA7F3B">
        <w:rPr>
          <w:rFonts w:ascii="Times New Roman" w:hAnsi="Times New Roman"/>
          <w:sz w:val="24"/>
          <w:szCs w:val="24"/>
        </w:rPr>
        <w:t xml:space="preserve">), utilizando-se o equipamento </w:t>
      </w:r>
      <w:r w:rsidRPr="002F64CC">
        <w:rPr>
          <w:rFonts w:ascii="Times New Roman" w:hAnsi="Times New Roman"/>
          <w:i/>
          <w:sz w:val="24"/>
          <w:szCs w:val="24"/>
        </w:rPr>
        <w:t xml:space="preserve">Lange </w:t>
      </w:r>
      <w:proofErr w:type="spellStart"/>
      <w:r w:rsidRPr="002F64CC">
        <w:rPr>
          <w:rFonts w:ascii="Times New Roman" w:hAnsi="Times New Roman"/>
          <w:i/>
          <w:sz w:val="24"/>
          <w:szCs w:val="24"/>
        </w:rPr>
        <w:t>Skinfold</w:t>
      </w:r>
      <w:proofErr w:type="spellEnd"/>
      <w:r w:rsidRPr="002F64C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F64CC">
        <w:rPr>
          <w:rFonts w:ascii="Times New Roman" w:hAnsi="Times New Roman"/>
          <w:i/>
          <w:sz w:val="24"/>
          <w:szCs w:val="24"/>
        </w:rPr>
        <w:t>Caliper</w:t>
      </w:r>
      <w:proofErr w:type="spellEnd"/>
      <w:r w:rsidRPr="00EA7F3B">
        <w:rPr>
          <w:rFonts w:ascii="Times New Roman" w:hAnsi="Times New Roman"/>
          <w:sz w:val="24"/>
          <w:szCs w:val="24"/>
        </w:rPr>
        <w:t>, que exerce pressão constante de 10 g/mm</w:t>
      </w:r>
      <w:r w:rsidRPr="00EA7F3B">
        <w:rPr>
          <w:rFonts w:ascii="Times New Roman" w:hAnsi="Times New Roman"/>
          <w:sz w:val="24"/>
          <w:szCs w:val="24"/>
          <w:vertAlign w:val="superscript"/>
        </w:rPr>
        <w:t>2</w:t>
      </w:r>
      <w:r w:rsidRPr="00EA7F3B">
        <w:rPr>
          <w:rFonts w:ascii="Times New Roman" w:hAnsi="Times New Roman"/>
          <w:sz w:val="24"/>
          <w:szCs w:val="24"/>
        </w:rPr>
        <w:t xml:space="preserve">, do lado direito do corpo e com, no mínimo, três repetições não consecutivas para cada medida. A medida final foi obtida pela média dos três valores. Os resultados foram interpretados isoladamente, bem como pelo somatório da </w:t>
      </w:r>
      <w:r w:rsidRPr="00EA7F3B">
        <w:rPr>
          <w:rFonts w:ascii="Times New Roman" w:hAnsi="Times New Roman"/>
          <w:sz w:val="24"/>
          <w:szCs w:val="24"/>
        </w:rPr>
        <w:lastRenderedPageBreak/>
        <w:t xml:space="preserve">espessura de duas dobras (DCT+ </w:t>
      </w:r>
      <w:proofErr w:type="spellStart"/>
      <w:r w:rsidRPr="00EA7F3B">
        <w:rPr>
          <w:rFonts w:ascii="Times New Roman" w:hAnsi="Times New Roman"/>
          <w:sz w:val="24"/>
          <w:szCs w:val="24"/>
        </w:rPr>
        <w:t>DCSe</w:t>
      </w:r>
      <w:proofErr w:type="spellEnd"/>
      <w:r w:rsidRPr="00EA7F3B">
        <w:rPr>
          <w:rFonts w:ascii="Times New Roman" w:hAnsi="Times New Roman"/>
          <w:sz w:val="24"/>
          <w:szCs w:val="24"/>
        </w:rPr>
        <w:t>) e das quatro dobras cutâneas avaliadas, com os resultados expressos em milímetros (mm).</w:t>
      </w:r>
    </w:p>
    <w:p w:rsidR="00EA7F3B" w:rsidRPr="00EA7F3B" w:rsidRDefault="00EA7F3B" w:rsidP="004F5B9E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7F3B">
        <w:rPr>
          <w:rFonts w:ascii="Times New Roman" w:hAnsi="Times New Roman"/>
          <w:sz w:val="24"/>
          <w:szCs w:val="24"/>
        </w:rPr>
        <w:t xml:space="preserve">Para o cálculo do percentual de gordura corporal (% GC), foram utilizadas as equações propostas por </w:t>
      </w:r>
      <w:r w:rsidRPr="00EA7F3B">
        <w:rPr>
          <w:rFonts w:ascii="Times New Roman" w:hAnsi="Times New Roman"/>
          <w:noProof/>
          <w:sz w:val="24"/>
          <w:szCs w:val="24"/>
        </w:rPr>
        <w:t>Slaughter et al</w:t>
      </w:r>
      <w:r w:rsidR="002F64CC">
        <w:rPr>
          <w:rFonts w:ascii="Times New Roman" w:hAnsi="Times New Roman"/>
          <w:noProof/>
          <w:sz w:val="24"/>
          <w:szCs w:val="24"/>
          <w:vertAlign w:val="superscript"/>
        </w:rPr>
        <w:t>14</w:t>
      </w:r>
      <w:r w:rsidR="002F2749">
        <w:rPr>
          <w:rFonts w:ascii="Times New Roman" w:hAnsi="Times New Roman"/>
          <w:sz w:val="24"/>
          <w:szCs w:val="24"/>
        </w:rPr>
        <w:t xml:space="preserve">. </w:t>
      </w:r>
      <w:r w:rsidRPr="00EA7F3B">
        <w:rPr>
          <w:rFonts w:ascii="Times New Roman" w:hAnsi="Times New Roman"/>
          <w:sz w:val="24"/>
          <w:szCs w:val="24"/>
        </w:rPr>
        <w:t>A pa</w:t>
      </w:r>
      <w:r w:rsidR="00E60B30">
        <w:rPr>
          <w:rFonts w:ascii="Times New Roman" w:hAnsi="Times New Roman"/>
          <w:sz w:val="24"/>
          <w:szCs w:val="24"/>
        </w:rPr>
        <w:t>rtir dos valores de % GC, a amo</w:t>
      </w:r>
      <w:r w:rsidR="00364300">
        <w:rPr>
          <w:rFonts w:ascii="Times New Roman" w:hAnsi="Times New Roman"/>
          <w:sz w:val="24"/>
          <w:szCs w:val="24"/>
        </w:rPr>
        <w:t>s</w:t>
      </w:r>
      <w:r w:rsidRPr="00EA7F3B">
        <w:rPr>
          <w:rFonts w:ascii="Times New Roman" w:hAnsi="Times New Roman"/>
          <w:sz w:val="24"/>
          <w:szCs w:val="24"/>
        </w:rPr>
        <w:t xml:space="preserve">tra foi classificada de acordo com as categorias de adiposidade propostas por </w:t>
      </w:r>
      <w:r w:rsidRPr="00EA7F3B">
        <w:rPr>
          <w:rFonts w:ascii="Times New Roman" w:hAnsi="Times New Roman"/>
          <w:noProof/>
          <w:sz w:val="24"/>
          <w:szCs w:val="24"/>
        </w:rPr>
        <w:t>Lohman</w:t>
      </w:r>
      <w:r w:rsidR="002F64CC">
        <w:rPr>
          <w:rFonts w:ascii="Times New Roman" w:hAnsi="Times New Roman"/>
          <w:noProof/>
          <w:sz w:val="24"/>
          <w:szCs w:val="24"/>
          <w:vertAlign w:val="superscript"/>
        </w:rPr>
        <w:t>15</w:t>
      </w:r>
      <w:r w:rsidRPr="00EA7F3B">
        <w:rPr>
          <w:rFonts w:ascii="Times New Roman" w:hAnsi="Times New Roman"/>
          <w:sz w:val="24"/>
          <w:szCs w:val="24"/>
        </w:rPr>
        <w:t>.</w:t>
      </w:r>
    </w:p>
    <w:p w:rsidR="00EA7F3B" w:rsidRPr="00EA7F3B" w:rsidRDefault="00EA7F3B" w:rsidP="004F5B9E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7F3B">
        <w:rPr>
          <w:rFonts w:ascii="Times New Roman" w:hAnsi="Times New Roman"/>
          <w:sz w:val="24"/>
          <w:szCs w:val="24"/>
        </w:rPr>
        <w:t xml:space="preserve">A pressão arterial foi aferida pelo método auscultatório com </w:t>
      </w:r>
      <w:proofErr w:type="spellStart"/>
      <w:r w:rsidRPr="00EA7F3B">
        <w:rPr>
          <w:rFonts w:ascii="Times New Roman" w:hAnsi="Times New Roman"/>
          <w:sz w:val="24"/>
          <w:szCs w:val="24"/>
        </w:rPr>
        <w:t>esfigmomanômetro</w:t>
      </w:r>
      <w:proofErr w:type="spellEnd"/>
      <w:r w:rsidRPr="00EA7F3B">
        <w:rPr>
          <w:rFonts w:ascii="Times New Roman" w:hAnsi="Times New Roman"/>
          <w:sz w:val="24"/>
          <w:szCs w:val="24"/>
        </w:rPr>
        <w:t xml:space="preserve"> de coluna de mercúrio, com manguitos de tamanhos apropriados a circunferência dos braços das crianças, seguindo normas padronizadas</w:t>
      </w:r>
      <w:r w:rsidR="002F64CC">
        <w:rPr>
          <w:rFonts w:ascii="Times New Roman" w:hAnsi="Times New Roman"/>
          <w:noProof/>
          <w:sz w:val="24"/>
          <w:szCs w:val="24"/>
          <w:vertAlign w:val="superscript"/>
        </w:rPr>
        <w:t>2</w:t>
      </w:r>
      <w:r w:rsidRPr="00EA7F3B">
        <w:rPr>
          <w:rFonts w:ascii="Times New Roman" w:hAnsi="Times New Roman"/>
          <w:sz w:val="24"/>
          <w:szCs w:val="24"/>
        </w:rPr>
        <w:t>. Após repouso aproximado de 10 minutos, as crianças sentadas tiveram sua pressão aferida por três vezes com um intervalo mínimo de um minuto entre as aferições, considerou-se o valor médio das duas ultimas aferições.</w:t>
      </w:r>
      <w:r w:rsidR="002F2749">
        <w:rPr>
          <w:rFonts w:ascii="Times New Roman" w:hAnsi="Times New Roman"/>
          <w:sz w:val="24"/>
          <w:szCs w:val="24"/>
        </w:rPr>
        <w:t xml:space="preserve"> Só foram diagnosticadas com pressão arterial elevada</w:t>
      </w:r>
      <w:r w:rsidRPr="00EA7F3B">
        <w:rPr>
          <w:rFonts w:ascii="Times New Roman" w:hAnsi="Times New Roman"/>
          <w:sz w:val="24"/>
          <w:szCs w:val="24"/>
        </w:rPr>
        <w:t xml:space="preserve"> as crianças que apresentaram a pressão arterial sistólica ou diastólica acima do percentil 90 (de acordo com a estatura, sexo e idade) em três dias distintos em que foram feitas as aferições.</w:t>
      </w:r>
    </w:p>
    <w:p w:rsidR="00EA7F3B" w:rsidRPr="00EA7F3B" w:rsidRDefault="00EA7F3B" w:rsidP="004F5B9E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7F3B">
        <w:rPr>
          <w:rFonts w:ascii="Times New Roman" w:hAnsi="Times New Roman"/>
          <w:sz w:val="24"/>
          <w:szCs w:val="24"/>
        </w:rPr>
        <w:t xml:space="preserve">Para estimar o nível de atividade física (NAF) foi utilizado o registro </w:t>
      </w:r>
      <w:proofErr w:type="spellStart"/>
      <w:r w:rsidRPr="00EA7F3B">
        <w:rPr>
          <w:rFonts w:ascii="Times New Roman" w:hAnsi="Times New Roman"/>
          <w:sz w:val="24"/>
          <w:szCs w:val="24"/>
        </w:rPr>
        <w:t>recordatório</w:t>
      </w:r>
      <w:proofErr w:type="spellEnd"/>
      <w:r w:rsidRPr="00EA7F3B">
        <w:rPr>
          <w:rFonts w:ascii="Times New Roman" w:hAnsi="Times New Roman"/>
          <w:sz w:val="24"/>
          <w:szCs w:val="24"/>
        </w:rPr>
        <w:t xml:space="preserve"> de </w:t>
      </w:r>
      <w:r w:rsidRPr="00EA7F3B">
        <w:rPr>
          <w:rFonts w:ascii="Times New Roman" w:hAnsi="Times New Roman"/>
          <w:noProof/>
          <w:sz w:val="24"/>
          <w:szCs w:val="24"/>
        </w:rPr>
        <w:t>Bouchard et al.</w:t>
      </w:r>
      <w:r w:rsidR="002F64CC">
        <w:rPr>
          <w:rFonts w:ascii="Times New Roman" w:hAnsi="Times New Roman"/>
          <w:noProof/>
          <w:sz w:val="24"/>
          <w:szCs w:val="24"/>
          <w:vertAlign w:val="superscript"/>
        </w:rPr>
        <w:t>16</w:t>
      </w:r>
      <w:r w:rsidRPr="00EA7F3B">
        <w:rPr>
          <w:rFonts w:ascii="Times New Roman" w:hAnsi="Times New Roman"/>
          <w:sz w:val="24"/>
          <w:szCs w:val="24"/>
        </w:rPr>
        <w:t xml:space="preserve"> em que se obteve a gasto energético total (GET). Para a estimativa da taxa metabólica basal (TMB) utilizou-se a fórmula FAO/WHO/UNU para crianças de 3 a 10 anos de idade. O NAF foi calculado pela divisão do GET pela TMB</w:t>
      </w:r>
      <w:r w:rsidR="009C47BD">
        <w:rPr>
          <w:rFonts w:ascii="Times New Roman" w:hAnsi="Times New Roman"/>
          <w:sz w:val="24"/>
          <w:szCs w:val="24"/>
        </w:rPr>
        <w:t xml:space="preserve">. </w:t>
      </w:r>
    </w:p>
    <w:p w:rsidR="00EA7F3B" w:rsidRPr="00EA7F3B" w:rsidRDefault="00EA7F3B" w:rsidP="004F5B9E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7F3B">
        <w:rPr>
          <w:rFonts w:ascii="Times New Roman" w:hAnsi="Times New Roman"/>
          <w:sz w:val="24"/>
          <w:szCs w:val="24"/>
        </w:rPr>
        <w:t xml:space="preserve"> As crianças utilizaram pedômetro (</w:t>
      </w:r>
      <w:r w:rsidRPr="00EA7F3B">
        <w:rPr>
          <w:rFonts w:ascii="Times New Roman" w:hAnsi="Times New Roman"/>
          <w:i/>
          <w:sz w:val="24"/>
          <w:szCs w:val="24"/>
        </w:rPr>
        <w:t xml:space="preserve">Pulse Rate </w:t>
      </w:r>
      <w:proofErr w:type="spellStart"/>
      <w:r w:rsidRPr="00EA7F3B">
        <w:rPr>
          <w:rFonts w:ascii="Times New Roman" w:hAnsi="Times New Roman"/>
          <w:i/>
          <w:sz w:val="24"/>
          <w:szCs w:val="24"/>
        </w:rPr>
        <w:t>Pedometer</w:t>
      </w:r>
      <w:proofErr w:type="spellEnd"/>
      <w:r w:rsidRPr="00EA7F3B">
        <w:rPr>
          <w:rFonts w:ascii="Times New Roman" w:hAnsi="Times New Roman"/>
          <w:i/>
          <w:sz w:val="24"/>
          <w:szCs w:val="24"/>
        </w:rPr>
        <w:t xml:space="preserve">, </w:t>
      </w:r>
      <w:r w:rsidRPr="00EA7F3B">
        <w:rPr>
          <w:rFonts w:ascii="Times New Roman" w:hAnsi="Times New Roman"/>
          <w:sz w:val="24"/>
          <w:szCs w:val="24"/>
        </w:rPr>
        <w:t>modelo</w:t>
      </w:r>
      <w:r w:rsidRPr="00EA7F3B">
        <w:rPr>
          <w:rFonts w:ascii="Times New Roman" w:hAnsi="Times New Roman"/>
          <w:i/>
          <w:sz w:val="24"/>
          <w:szCs w:val="24"/>
        </w:rPr>
        <w:t xml:space="preserve"> DX 8897) </w:t>
      </w:r>
      <w:r w:rsidRPr="00EA7F3B">
        <w:rPr>
          <w:rFonts w:ascii="Times New Roman" w:hAnsi="Times New Roman"/>
          <w:sz w:val="24"/>
          <w:szCs w:val="24"/>
        </w:rPr>
        <w:t>durante sete dias. Para melhor reprodutibilidade, os valores utilizados foram a média do número de passos dados por dia, durante sete dias consecutivos.</w:t>
      </w:r>
    </w:p>
    <w:p w:rsidR="00EA7F3B" w:rsidRPr="00EA7F3B" w:rsidRDefault="00EA7F3B" w:rsidP="004F5B9E">
      <w:pPr>
        <w:pStyle w:val="Corpodetexto"/>
        <w:spacing w:line="480" w:lineRule="auto"/>
        <w:ind w:firstLine="708"/>
        <w:contextualSpacing/>
        <w:rPr>
          <w:rFonts w:eastAsia="Calibri"/>
        </w:rPr>
      </w:pPr>
      <w:r w:rsidRPr="00EA7F3B">
        <w:rPr>
          <w:rFonts w:eastAsia="Calibri"/>
        </w:rPr>
        <w:t xml:space="preserve">Foram utilizados para as análises estatísticas os </w:t>
      </w:r>
      <w:r w:rsidRPr="00EA7F3B">
        <w:rPr>
          <w:rFonts w:eastAsia="Calibri"/>
          <w:i/>
        </w:rPr>
        <w:t>softwares</w:t>
      </w:r>
      <w:r w:rsidRPr="00EA7F3B">
        <w:rPr>
          <w:rFonts w:eastAsia="Calibri"/>
        </w:rPr>
        <w:t xml:space="preserve"> SPSS 17.0 e</w:t>
      </w:r>
      <w:r w:rsidRPr="00EA7F3B">
        <w:rPr>
          <w:rFonts w:eastAsia="Calibri"/>
          <w:color w:val="FF0000"/>
        </w:rPr>
        <w:t xml:space="preserve"> </w:t>
      </w:r>
      <w:proofErr w:type="spellStart"/>
      <w:r w:rsidRPr="00EA7F3B">
        <w:rPr>
          <w:rFonts w:eastAsia="Calibri"/>
        </w:rPr>
        <w:t>Medcalc</w:t>
      </w:r>
      <w:proofErr w:type="spellEnd"/>
      <w:r w:rsidRPr="00EA7F3B">
        <w:rPr>
          <w:rFonts w:eastAsia="Calibri"/>
          <w:i/>
        </w:rPr>
        <w:t xml:space="preserve"> </w:t>
      </w:r>
      <w:r w:rsidRPr="00EA7F3B">
        <w:rPr>
          <w:rFonts w:eastAsia="Calibri"/>
        </w:rPr>
        <w:t xml:space="preserve">11.0.1. Todas as variáveis foram testadas quanto a sua normalidade pelo teste de </w:t>
      </w:r>
      <w:proofErr w:type="spellStart"/>
      <w:r w:rsidRPr="00EA7F3B">
        <w:rPr>
          <w:rFonts w:eastAsia="Calibri"/>
          <w:i/>
        </w:rPr>
        <w:t>Kolmogorov-Smirnov</w:t>
      </w:r>
      <w:proofErr w:type="spellEnd"/>
      <w:r w:rsidRPr="00EA7F3B">
        <w:rPr>
          <w:rFonts w:eastAsia="Calibri"/>
        </w:rPr>
        <w:t xml:space="preserve">. O teste </w:t>
      </w:r>
      <w:r w:rsidRPr="00EA7F3B">
        <w:rPr>
          <w:rFonts w:eastAsia="Calibri"/>
          <w:i/>
        </w:rPr>
        <w:t xml:space="preserve">t </w:t>
      </w:r>
      <w:r w:rsidRPr="00EA7F3B">
        <w:rPr>
          <w:rFonts w:eastAsia="Calibri"/>
        </w:rPr>
        <w:t xml:space="preserve">de </w:t>
      </w:r>
      <w:proofErr w:type="spellStart"/>
      <w:r w:rsidRPr="00EA7F3B">
        <w:rPr>
          <w:rFonts w:eastAsia="Calibri"/>
        </w:rPr>
        <w:t>Student</w:t>
      </w:r>
      <w:proofErr w:type="spellEnd"/>
      <w:r w:rsidRPr="00EA7F3B">
        <w:rPr>
          <w:rFonts w:eastAsia="Calibri"/>
        </w:rPr>
        <w:t xml:space="preserve"> foi utilizado para comparação entre grupos independentes com distribuição normal e o teste de </w:t>
      </w:r>
      <w:r w:rsidRPr="00EA7F3B">
        <w:rPr>
          <w:rFonts w:eastAsia="Calibri"/>
          <w:i/>
          <w:iCs/>
        </w:rPr>
        <w:t>Mann-Whitney</w:t>
      </w:r>
      <w:r w:rsidRPr="00EA7F3B">
        <w:rPr>
          <w:rFonts w:eastAsia="Calibri"/>
          <w:iCs/>
        </w:rPr>
        <w:t xml:space="preserve"> </w:t>
      </w:r>
      <w:r w:rsidRPr="00EA7F3B">
        <w:rPr>
          <w:rFonts w:eastAsia="Calibri"/>
        </w:rPr>
        <w:t xml:space="preserve">para comparação entre grupos com distribuição não paramétrica. </w:t>
      </w:r>
    </w:p>
    <w:p w:rsidR="00EA7F3B" w:rsidRPr="00EA7F3B" w:rsidRDefault="00EA7F3B" w:rsidP="004F5B9E">
      <w:pPr>
        <w:pStyle w:val="Corpodetexto"/>
        <w:spacing w:line="480" w:lineRule="auto"/>
        <w:ind w:firstLine="708"/>
        <w:contextualSpacing/>
        <w:rPr>
          <w:rFonts w:eastAsia="Calibri"/>
        </w:rPr>
      </w:pPr>
      <w:r w:rsidRPr="00EA7F3B">
        <w:rPr>
          <w:rFonts w:eastAsia="Calibri"/>
        </w:rPr>
        <w:lastRenderedPageBreak/>
        <w:t xml:space="preserve">Foram sugeridos pontos de corte para as variáveis antropométricas por meio das curvas </w:t>
      </w:r>
      <w:proofErr w:type="spellStart"/>
      <w:r w:rsidRPr="00EA7F3B">
        <w:rPr>
          <w:rFonts w:eastAsia="Calibri"/>
          <w:i/>
          <w:iCs/>
        </w:rPr>
        <w:t>Receiver</w:t>
      </w:r>
      <w:proofErr w:type="spellEnd"/>
      <w:r w:rsidRPr="00EA7F3B">
        <w:rPr>
          <w:rFonts w:eastAsia="Calibri"/>
          <w:i/>
          <w:iCs/>
        </w:rPr>
        <w:t xml:space="preserve"> </w:t>
      </w:r>
      <w:proofErr w:type="spellStart"/>
      <w:r w:rsidRPr="00EA7F3B">
        <w:rPr>
          <w:rFonts w:eastAsia="Calibri"/>
          <w:i/>
          <w:iCs/>
        </w:rPr>
        <w:t>Operating</w:t>
      </w:r>
      <w:proofErr w:type="spellEnd"/>
      <w:r w:rsidRPr="00EA7F3B">
        <w:rPr>
          <w:rFonts w:eastAsia="Calibri"/>
          <w:i/>
          <w:iCs/>
        </w:rPr>
        <w:t xml:space="preserve"> </w:t>
      </w:r>
      <w:proofErr w:type="spellStart"/>
      <w:r w:rsidRPr="00EA7F3B">
        <w:rPr>
          <w:rFonts w:eastAsia="Calibri"/>
          <w:i/>
          <w:iCs/>
        </w:rPr>
        <w:t>Characteristic</w:t>
      </w:r>
      <w:proofErr w:type="spellEnd"/>
      <w:r w:rsidRPr="00EA7F3B">
        <w:rPr>
          <w:rFonts w:eastAsia="Calibri"/>
        </w:rPr>
        <w:t xml:space="preserve"> (ROC). </w:t>
      </w:r>
      <w:r w:rsidRPr="00EA7F3B">
        <w:t xml:space="preserve">O critério utilizado para obtenção dos pontos de corte foram os valores com sensibilidade e especificidade mais próximos entre si. A significância estatística de cada análise foi verificada pela área sob a curva ROC (AUC) e pelo limite inferior do intervalo de confiança (IC) a 95 % maior que 0,5. </w:t>
      </w:r>
    </w:p>
    <w:p w:rsidR="00EA7F3B" w:rsidRDefault="00EA7F3B" w:rsidP="004F5B9E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EA7F3B">
        <w:rPr>
          <w:rFonts w:ascii="Times New Roman" w:hAnsi="Times New Roman"/>
          <w:b/>
          <w:sz w:val="24"/>
          <w:szCs w:val="24"/>
        </w:rPr>
        <w:t xml:space="preserve">Resultados </w:t>
      </w:r>
    </w:p>
    <w:p w:rsidR="00EA7F3B" w:rsidRPr="00EA7F3B" w:rsidRDefault="00EA7F3B" w:rsidP="002F64CC">
      <w:pPr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7F3B">
        <w:rPr>
          <w:rFonts w:ascii="Times New Roman" w:hAnsi="Times New Roman"/>
          <w:sz w:val="24"/>
          <w:szCs w:val="24"/>
        </w:rPr>
        <w:t xml:space="preserve">Participaram do estudo 187 crianças, com idade média de 9,90 ± 0,7 anos, das quais 56,7 % </w:t>
      </w:r>
      <w:r w:rsidR="00C912C9">
        <w:rPr>
          <w:rFonts w:ascii="Times New Roman" w:hAnsi="Times New Roman"/>
          <w:sz w:val="24"/>
          <w:szCs w:val="24"/>
        </w:rPr>
        <w:t>eram</w:t>
      </w:r>
      <w:r w:rsidR="0007050B">
        <w:rPr>
          <w:rFonts w:ascii="Times New Roman" w:hAnsi="Times New Roman"/>
          <w:sz w:val="24"/>
          <w:szCs w:val="24"/>
        </w:rPr>
        <w:t xml:space="preserve"> </w:t>
      </w:r>
      <w:r w:rsidRPr="00EA7F3B">
        <w:rPr>
          <w:rFonts w:ascii="Times New Roman" w:hAnsi="Times New Roman"/>
          <w:sz w:val="24"/>
          <w:szCs w:val="24"/>
        </w:rPr>
        <w:t>do sexo feminino.</w:t>
      </w:r>
      <w:r w:rsidRPr="00EA7F3B" w:rsidDel="00742D1C">
        <w:rPr>
          <w:rFonts w:ascii="Times New Roman" w:hAnsi="Times New Roman"/>
          <w:sz w:val="24"/>
          <w:szCs w:val="24"/>
        </w:rPr>
        <w:t xml:space="preserve"> </w:t>
      </w:r>
      <w:r w:rsidRPr="00EA7F3B">
        <w:rPr>
          <w:rFonts w:ascii="Times New Roman" w:hAnsi="Times New Roman"/>
          <w:sz w:val="24"/>
          <w:szCs w:val="24"/>
        </w:rPr>
        <w:t xml:space="preserve"> As variáveis antropométricas: massa corporal, estatura, IMC e perímetro de cintura não diferiram significativamente entre os sexos (p &gt; 0,05). Por outro lado, meninas apresentaram valores significativamente superiores em relação aos meninos (p &lt; 0,05) para todas as dobras cutâneas, soma de duas dobras (DCT+ </w:t>
      </w:r>
      <w:proofErr w:type="spellStart"/>
      <w:r w:rsidRPr="00EA7F3B">
        <w:rPr>
          <w:rFonts w:ascii="Times New Roman" w:hAnsi="Times New Roman"/>
          <w:sz w:val="24"/>
          <w:szCs w:val="24"/>
        </w:rPr>
        <w:t>DCSe</w:t>
      </w:r>
      <w:proofErr w:type="spellEnd"/>
      <w:r w:rsidRPr="00EA7F3B">
        <w:rPr>
          <w:rFonts w:ascii="Times New Roman" w:hAnsi="Times New Roman"/>
          <w:sz w:val="24"/>
          <w:szCs w:val="24"/>
        </w:rPr>
        <w:t>), soma das quatro dobras avaliadas e para percentual de gordura corporal</w:t>
      </w:r>
      <w:r w:rsidR="002F64CC">
        <w:rPr>
          <w:rFonts w:ascii="Times New Roman" w:hAnsi="Times New Roman"/>
          <w:sz w:val="24"/>
          <w:szCs w:val="24"/>
        </w:rPr>
        <w:t xml:space="preserve"> (</w:t>
      </w:r>
      <w:r w:rsidRPr="00EA7F3B">
        <w:rPr>
          <w:rFonts w:ascii="Times New Roman" w:hAnsi="Times New Roman"/>
          <w:sz w:val="24"/>
          <w:szCs w:val="24"/>
        </w:rPr>
        <w:t>Tabela 1</w:t>
      </w:r>
      <w:r w:rsidR="002F64CC">
        <w:rPr>
          <w:rFonts w:ascii="Times New Roman" w:hAnsi="Times New Roman"/>
          <w:sz w:val="24"/>
          <w:szCs w:val="24"/>
        </w:rPr>
        <w:t>)</w:t>
      </w:r>
      <w:r w:rsidRPr="00EA7F3B">
        <w:rPr>
          <w:rFonts w:ascii="Times New Roman" w:hAnsi="Times New Roman"/>
          <w:sz w:val="24"/>
          <w:szCs w:val="24"/>
        </w:rPr>
        <w:t>.</w:t>
      </w:r>
    </w:p>
    <w:p w:rsidR="00EA7F3B" w:rsidRPr="00EA7F3B" w:rsidRDefault="00EA7F3B" w:rsidP="004F5B9E">
      <w:pPr>
        <w:spacing w:after="0" w:line="48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CE1E74">
        <w:rPr>
          <w:rFonts w:ascii="Times New Roman" w:hAnsi="Times New Roman"/>
          <w:sz w:val="24"/>
          <w:szCs w:val="24"/>
        </w:rPr>
        <w:t>Ao avaliar a composição corporal, obtida pelas dobras cutâneas, encontrou-se 17,6% das crianças com alto percentual de gordura corporal, 21,9% com percentual moderadamente alto, 50,8% apresentaram quantidade ótima de gordura corporal e 9,6% estavam abaixo do recomendado</w:t>
      </w:r>
      <w:r w:rsidR="00CE1E74" w:rsidRPr="00CE1E74">
        <w:rPr>
          <w:rFonts w:ascii="Times New Roman" w:hAnsi="Times New Roman"/>
          <w:sz w:val="24"/>
          <w:szCs w:val="24"/>
        </w:rPr>
        <w:t xml:space="preserve">. </w:t>
      </w:r>
    </w:p>
    <w:p w:rsidR="00EA7F3B" w:rsidRDefault="00EA7F3B" w:rsidP="004F5B9E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EA7F3B">
        <w:rPr>
          <w:rFonts w:ascii="Times New Roman" w:hAnsi="Times New Roman"/>
          <w:sz w:val="24"/>
          <w:szCs w:val="24"/>
        </w:rPr>
        <w:tab/>
        <w:t>Os valores de pressão arterial encontrados no presente estud</w:t>
      </w:r>
      <w:r w:rsidR="00C912C9">
        <w:rPr>
          <w:rFonts w:ascii="Times New Roman" w:hAnsi="Times New Roman"/>
          <w:sz w:val="24"/>
          <w:szCs w:val="24"/>
        </w:rPr>
        <w:t>o foram apresentados na Tabela 2</w:t>
      </w:r>
      <w:r w:rsidRPr="00EA7F3B">
        <w:rPr>
          <w:rFonts w:ascii="Times New Roman" w:hAnsi="Times New Roman"/>
          <w:sz w:val="24"/>
          <w:szCs w:val="24"/>
        </w:rPr>
        <w:t xml:space="preserve">. </w:t>
      </w:r>
      <w:r w:rsidR="00497928">
        <w:rPr>
          <w:rFonts w:ascii="Times New Roman" w:hAnsi="Times New Roman"/>
          <w:sz w:val="24"/>
          <w:szCs w:val="24"/>
        </w:rPr>
        <w:t xml:space="preserve">A prevalência de NPE na amostra </w:t>
      </w:r>
      <w:r w:rsidRPr="00EA7F3B">
        <w:rPr>
          <w:rFonts w:ascii="Times New Roman" w:hAnsi="Times New Roman"/>
          <w:sz w:val="24"/>
          <w:szCs w:val="24"/>
        </w:rPr>
        <w:t>foi 14,4 % e 13,6 % entre meninos e meninas, respectivamente.</w:t>
      </w:r>
    </w:p>
    <w:p w:rsidR="0054537B" w:rsidRDefault="00EA7F3B" w:rsidP="004F5B9E">
      <w:pPr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7F3B">
        <w:rPr>
          <w:rFonts w:ascii="Times New Roman" w:hAnsi="Times New Roman"/>
          <w:sz w:val="24"/>
          <w:szCs w:val="24"/>
        </w:rPr>
        <w:t xml:space="preserve">O número de passos por dia e o NAF </w:t>
      </w:r>
      <w:r w:rsidR="00E36048">
        <w:rPr>
          <w:rFonts w:ascii="Times New Roman" w:hAnsi="Times New Roman"/>
          <w:sz w:val="24"/>
          <w:szCs w:val="24"/>
        </w:rPr>
        <w:t xml:space="preserve">(Tabela 3) </w:t>
      </w:r>
      <w:r w:rsidRPr="00EA7F3B">
        <w:rPr>
          <w:rFonts w:ascii="Times New Roman" w:hAnsi="Times New Roman"/>
          <w:sz w:val="24"/>
          <w:szCs w:val="24"/>
        </w:rPr>
        <w:t>não diferiram significativamente ent</w:t>
      </w:r>
      <w:r w:rsidR="0054537B">
        <w:rPr>
          <w:rFonts w:ascii="Times New Roman" w:hAnsi="Times New Roman"/>
          <w:sz w:val="24"/>
          <w:szCs w:val="24"/>
        </w:rPr>
        <w:t>re os sexos (p &gt; 0,05)</w:t>
      </w:r>
      <w:r w:rsidR="00E36048">
        <w:rPr>
          <w:rFonts w:ascii="Times New Roman" w:hAnsi="Times New Roman"/>
          <w:sz w:val="24"/>
          <w:szCs w:val="24"/>
        </w:rPr>
        <w:t>.</w:t>
      </w:r>
      <w:r w:rsidR="00497928">
        <w:rPr>
          <w:rFonts w:ascii="Times New Roman" w:hAnsi="Times New Roman"/>
          <w:sz w:val="24"/>
          <w:szCs w:val="24"/>
        </w:rPr>
        <w:t xml:space="preserve"> </w:t>
      </w:r>
      <w:r w:rsidRPr="00EA7F3B">
        <w:rPr>
          <w:rFonts w:ascii="Times New Roman" w:hAnsi="Times New Roman"/>
          <w:sz w:val="24"/>
          <w:szCs w:val="24"/>
        </w:rPr>
        <w:t xml:space="preserve">Alcançaram a recomendação de 11.000 e 13.000 passos/dia, para meninas e meninos, 13,6 % e 14,5 %, respectivamente. </w:t>
      </w:r>
    </w:p>
    <w:p w:rsidR="00EA7F3B" w:rsidRPr="00EA7F3B" w:rsidRDefault="00EA7F3B" w:rsidP="004F5B9E">
      <w:pPr>
        <w:spacing w:after="0" w:line="48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7F3B">
        <w:rPr>
          <w:rFonts w:ascii="Times New Roman" w:hAnsi="Times New Roman"/>
          <w:sz w:val="24"/>
          <w:szCs w:val="24"/>
        </w:rPr>
        <w:t xml:space="preserve">A prevalência de crianças com sobrepeso foi de 15 % e obesidade 5,9 %. Os meninos apresentaram maior prevalência de obesidade em relação às meninas (8,6 % </w:t>
      </w:r>
      <w:r w:rsidRPr="00EA7F3B">
        <w:rPr>
          <w:rFonts w:ascii="Times New Roman" w:hAnsi="Times New Roman"/>
          <w:i/>
          <w:sz w:val="24"/>
          <w:szCs w:val="24"/>
        </w:rPr>
        <w:t>vs.</w:t>
      </w:r>
      <w:r w:rsidRPr="00EA7F3B">
        <w:rPr>
          <w:rFonts w:ascii="Times New Roman" w:hAnsi="Times New Roman"/>
          <w:sz w:val="24"/>
          <w:szCs w:val="24"/>
        </w:rPr>
        <w:t xml:space="preserve"> 3,8 %, p &lt; 0,05).</w:t>
      </w:r>
    </w:p>
    <w:p w:rsidR="0054537B" w:rsidRDefault="005A7F69" w:rsidP="004F5B9E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Apresentaram significância na prediç</w:t>
      </w:r>
      <w:r w:rsidR="00404BC2">
        <w:rPr>
          <w:rFonts w:ascii="Times New Roman" w:hAnsi="Times New Roman"/>
          <w:sz w:val="24"/>
          <w:szCs w:val="24"/>
        </w:rPr>
        <w:t>ão dos NPE para as meninas,</w:t>
      </w:r>
      <w:r w:rsidR="00505A55">
        <w:rPr>
          <w:rFonts w:ascii="Times New Roman" w:hAnsi="Times New Roman"/>
          <w:sz w:val="24"/>
          <w:szCs w:val="24"/>
        </w:rPr>
        <w:t xml:space="preserve"> com maior acurácia, maior área sob a curva ROC (AUC), respectivamente,</w:t>
      </w:r>
      <w:r w:rsidR="00404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 n</w:t>
      </w:r>
      <w:r w:rsidR="00EA7F3B" w:rsidRPr="00EA7F3B">
        <w:rPr>
          <w:rFonts w:ascii="Times New Roman" w:hAnsi="Times New Roman"/>
          <w:sz w:val="24"/>
          <w:szCs w:val="24"/>
        </w:rPr>
        <w:t xml:space="preserve">ível de atividade física </w:t>
      </w:r>
      <w:r w:rsidR="00404BC2">
        <w:rPr>
          <w:rFonts w:ascii="Times New Roman" w:hAnsi="Times New Roman"/>
          <w:sz w:val="24"/>
          <w:szCs w:val="24"/>
        </w:rPr>
        <w:t>os</w:t>
      </w:r>
      <w:r w:rsidR="00EA7F3B" w:rsidRPr="00EA7F3B">
        <w:rPr>
          <w:rFonts w:ascii="Times New Roman" w:hAnsi="Times New Roman"/>
          <w:sz w:val="24"/>
          <w:szCs w:val="24"/>
        </w:rPr>
        <w:t xml:space="preserve"> </w:t>
      </w:r>
      <w:r w:rsidR="00404BC2">
        <w:rPr>
          <w:rFonts w:ascii="Times New Roman" w:hAnsi="Times New Roman"/>
          <w:sz w:val="24"/>
          <w:szCs w:val="24"/>
        </w:rPr>
        <w:t xml:space="preserve">diferentes </w:t>
      </w:r>
      <w:r w:rsidR="00EA7F3B" w:rsidRPr="00EA7F3B">
        <w:rPr>
          <w:rFonts w:ascii="Times New Roman" w:hAnsi="Times New Roman"/>
          <w:sz w:val="24"/>
          <w:szCs w:val="24"/>
        </w:rPr>
        <w:t>perímetro</w:t>
      </w:r>
      <w:r w:rsidR="00404BC2">
        <w:rPr>
          <w:rFonts w:ascii="Times New Roman" w:hAnsi="Times New Roman"/>
          <w:sz w:val="24"/>
          <w:szCs w:val="24"/>
        </w:rPr>
        <w:t>s de cintura avaliados, IMC e somatório</w:t>
      </w:r>
      <w:r w:rsidR="00505A55">
        <w:rPr>
          <w:rFonts w:ascii="Times New Roman" w:hAnsi="Times New Roman"/>
          <w:sz w:val="24"/>
          <w:szCs w:val="24"/>
        </w:rPr>
        <w:t xml:space="preserve"> de quatro dobras</w:t>
      </w:r>
      <w:r w:rsidR="00E36048">
        <w:rPr>
          <w:rFonts w:ascii="Times New Roman" w:hAnsi="Times New Roman"/>
          <w:sz w:val="24"/>
          <w:szCs w:val="24"/>
        </w:rPr>
        <w:t xml:space="preserve"> (</w:t>
      </w:r>
      <w:r w:rsidR="00404BC2">
        <w:rPr>
          <w:rFonts w:ascii="Times New Roman" w:hAnsi="Times New Roman"/>
          <w:sz w:val="24"/>
          <w:szCs w:val="24"/>
        </w:rPr>
        <w:t>Tabela 4</w:t>
      </w:r>
      <w:r w:rsidR="00E36048">
        <w:rPr>
          <w:rFonts w:ascii="Times New Roman" w:hAnsi="Times New Roman"/>
          <w:sz w:val="24"/>
          <w:szCs w:val="24"/>
        </w:rPr>
        <w:t>)</w:t>
      </w:r>
      <w:r w:rsidR="00404BC2"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 xml:space="preserve"> Enquanto que para os meninos apenas o</w:t>
      </w:r>
      <w:r w:rsidR="00EA7F3B" w:rsidRPr="00EA7F3B">
        <w:rPr>
          <w:rFonts w:ascii="Times New Roman" w:hAnsi="Times New Roman"/>
          <w:sz w:val="24"/>
          <w:szCs w:val="24"/>
        </w:rPr>
        <w:t xml:space="preserve"> número de passos</w:t>
      </w:r>
      <w:r>
        <w:rPr>
          <w:rFonts w:ascii="Times New Roman" w:hAnsi="Times New Roman"/>
          <w:sz w:val="24"/>
          <w:szCs w:val="24"/>
        </w:rPr>
        <w:t>/dia</w:t>
      </w:r>
      <w:r w:rsidR="00EA7F3B" w:rsidRPr="00EA7F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foi significativo </w:t>
      </w:r>
      <w:r w:rsidR="00EA7F3B" w:rsidRPr="00EA7F3B">
        <w:rPr>
          <w:rFonts w:ascii="Times New Roman" w:hAnsi="Times New Roman"/>
          <w:sz w:val="24"/>
          <w:szCs w:val="24"/>
        </w:rPr>
        <w:t>com AUC = 0,674 [(IC 95%= 0,529- 0,799), p = 0,02]</w:t>
      </w:r>
      <w:r w:rsidR="00404BC2">
        <w:rPr>
          <w:rFonts w:ascii="Times New Roman" w:hAnsi="Times New Roman"/>
          <w:sz w:val="24"/>
          <w:szCs w:val="24"/>
        </w:rPr>
        <w:t>.</w:t>
      </w:r>
      <w:r w:rsidR="00EA7F3B" w:rsidRPr="00EA7F3B">
        <w:rPr>
          <w:rFonts w:ascii="Times New Roman" w:hAnsi="Times New Roman"/>
          <w:sz w:val="24"/>
          <w:szCs w:val="24"/>
        </w:rPr>
        <w:t xml:space="preserve"> O ponto de corte sugerido para número de passos foi &gt; 6640 passos/dia como fator de prevenção de NPE, com sensibilidade de 62,5 % e especificidade de 65,1 %.</w:t>
      </w:r>
    </w:p>
    <w:p w:rsidR="00EA7F3B" w:rsidRPr="00EA7F3B" w:rsidRDefault="00EA7F3B" w:rsidP="004F5B9E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7F3B" w:rsidRDefault="00EA7F3B" w:rsidP="004F5B9E">
      <w:pPr>
        <w:spacing w:after="0"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A7F3B">
        <w:rPr>
          <w:rFonts w:ascii="Times New Roman" w:hAnsi="Times New Roman"/>
          <w:b/>
          <w:bCs/>
          <w:sz w:val="24"/>
          <w:szCs w:val="24"/>
        </w:rPr>
        <w:t>Discussão</w:t>
      </w:r>
    </w:p>
    <w:p w:rsidR="00312065" w:rsidRDefault="00312065" w:rsidP="004F5B9E">
      <w:pPr>
        <w:spacing w:after="0" w:line="48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 presente estudo apresenta as medidas antropométricas</w:t>
      </w:r>
      <w:r w:rsidR="009F013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e</w:t>
      </w:r>
      <w:r w:rsidR="009F013C">
        <w:rPr>
          <w:rFonts w:ascii="Times New Roman" w:hAnsi="Times New Roman"/>
          <w:bCs/>
          <w:sz w:val="24"/>
          <w:szCs w:val="24"/>
        </w:rPr>
        <w:t xml:space="preserve"> o nível de atividade física com </w:t>
      </w:r>
      <w:r>
        <w:rPr>
          <w:rFonts w:ascii="Times New Roman" w:hAnsi="Times New Roman"/>
          <w:bCs/>
          <w:sz w:val="24"/>
          <w:szCs w:val="24"/>
        </w:rPr>
        <w:t>significativa acurácia</w:t>
      </w:r>
      <w:r w:rsidR="009F013C">
        <w:rPr>
          <w:rFonts w:ascii="Times New Roman" w:hAnsi="Times New Roman"/>
          <w:bCs/>
          <w:sz w:val="24"/>
          <w:szCs w:val="24"/>
        </w:rPr>
        <w:t xml:space="preserve"> na predição de NPE em crianças, com sugestões de pontos de corte, acompanhados dos valores de sensibilidade e especificidade. A</w:t>
      </w:r>
      <w:r w:rsidR="00EA7F3B" w:rsidRPr="00EA7F3B">
        <w:rPr>
          <w:rFonts w:ascii="Times New Roman" w:hAnsi="Times New Roman"/>
          <w:bCs/>
          <w:sz w:val="24"/>
          <w:szCs w:val="24"/>
        </w:rPr>
        <w:t>presenta</w:t>
      </w:r>
      <w:r w:rsidR="009F013C">
        <w:rPr>
          <w:rFonts w:ascii="Times New Roman" w:hAnsi="Times New Roman"/>
          <w:bCs/>
          <w:sz w:val="24"/>
          <w:szCs w:val="24"/>
        </w:rPr>
        <w:t>mos</w:t>
      </w:r>
      <w:r w:rsidR="00EA7F3B" w:rsidRPr="00EA7F3B">
        <w:rPr>
          <w:rFonts w:ascii="Times New Roman" w:hAnsi="Times New Roman"/>
          <w:bCs/>
          <w:sz w:val="24"/>
          <w:szCs w:val="24"/>
        </w:rPr>
        <w:t xml:space="preserve"> uma proposta simples, de fácil aplicabilidade e custo reduzido para ser utilizada pelas escolas em parceria com as secretarias de saúde dos municípios, pois constitui meta a ser alcançada no âmbito dos Ministérios da Educação e da Saúde por meio do Programa Saúde na Escola. </w:t>
      </w:r>
    </w:p>
    <w:p w:rsidR="00EA7F3B" w:rsidRPr="00EA7F3B" w:rsidRDefault="00EA7F3B" w:rsidP="004F5B9E">
      <w:pPr>
        <w:spacing w:after="0" w:line="48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EA7F3B">
        <w:rPr>
          <w:rFonts w:ascii="Times New Roman" w:hAnsi="Times New Roman"/>
          <w:bCs/>
          <w:sz w:val="24"/>
          <w:szCs w:val="24"/>
        </w:rPr>
        <w:t xml:space="preserve">A prevalência de </w:t>
      </w:r>
      <w:r w:rsidRPr="00EA7F3B">
        <w:rPr>
          <w:rFonts w:ascii="Times New Roman" w:hAnsi="Times New Roman"/>
          <w:sz w:val="24"/>
          <w:szCs w:val="24"/>
        </w:rPr>
        <w:t xml:space="preserve">NPE </w:t>
      </w:r>
      <w:r w:rsidRPr="00EA7F3B">
        <w:rPr>
          <w:rFonts w:ascii="Times New Roman" w:hAnsi="Times New Roman"/>
          <w:bCs/>
          <w:sz w:val="24"/>
          <w:szCs w:val="24"/>
        </w:rPr>
        <w:t xml:space="preserve">na amostra total foi de 14%, sendo 13,6% nas meninas e </w:t>
      </w:r>
      <w:r w:rsidRPr="009F738F">
        <w:rPr>
          <w:rFonts w:ascii="Times New Roman" w:hAnsi="Times New Roman"/>
          <w:bCs/>
          <w:sz w:val="24"/>
          <w:szCs w:val="24"/>
        </w:rPr>
        <w:t>15,1% nos meninos. Estes achados corroboram</w:t>
      </w:r>
      <w:r w:rsidR="009F738F" w:rsidRPr="009F738F">
        <w:rPr>
          <w:rFonts w:ascii="Times New Roman" w:hAnsi="Times New Roman"/>
          <w:bCs/>
          <w:sz w:val="24"/>
          <w:szCs w:val="24"/>
        </w:rPr>
        <w:t xml:space="preserve"> com a</w:t>
      </w:r>
      <w:r w:rsidRPr="009F738F">
        <w:rPr>
          <w:rFonts w:ascii="Times New Roman" w:hAnsi="Times New Roman"/>
          <w:bCs/>
          <w:sz w:val="24"/>
          <w:szCs w:val="24"/>
        </w:rPr>
        <w:t xml:space="preserve"> prevalência</w:t>
      </w:r>
      <w:r w:rsidR="00D435CB" w:rsidRPr="009F738F">
        <w:rPr>
          <w:rFonts w:ascii="Times New Roman" w:hAnsi="Times New Roman"/>
          <w:bCs/>
          <w:sz w:val="24"/>
          <w:szCs w:val="24"/>
        </w:rPr>
        <w:t xml:space="preserve"> encontrada de NPE </w:t>
      </w:r>
      <w:r w:rsidRPr="009F738F">
        <w:rPr>
          <w:rFonts w:ascii="Times New Roman" w:hAnsi="Times New Roman"/>
          <w:bCs/>
          <w:sz w:val="24"/>
          <w:szCs w:val="24"/>
        </w:rPr>
        <w:t>13,6%</w:t>
      </w:r>
      <w:r w:rsidR="009E2F53">
        <w:rPr>
          <w:rFonts w:ascii="Times New Roman" w:hAnsi="Times New Roman"/>
          <w:bCs/>
          <w:noProof/>
          <w:sz w:val="24"/>
          <w:szCs w:val="24"/>
          <w:vertAlign w:val="superscript"/>
        </w:rPr>
        <w:t>8</w:t>
      </w:r>
      <w:r w:rsidR="009F738F" w:rsidRPr="009F738F">
        <w:rPr>
          <w:rFonts w:ascii="Times New Roman" w:hAnsi="Times New Roman"/>
          <w:bCs/>
          <w:sz w:val="24"/>
          <w:szCs w:val="24"/>
        </w:rPr>
        <w:t xml:space="preserve"> </w:t>
      </w:r>
      <w:r w:rsidRPr="009F738F">
        <w:rPr>
          <w:rFonts w:ascii="Times New Roman" w:hAnsi="Times New Roman"/>
          <w:bCs/>
          <w:sz w:val="24"/>
          <w:szCs w:val="24"/>
        </w:rPr>
        <w:t>em</w:t>
      </w:r>
      <w:r w:rsidRPr="00EA7F3B">
        <w:rPr>
          <w:rFonts w:ascii="Times New Roman" w:hAnsi="Times New Roman"/>
          <w:bCs/>
          <w:sz w:val="24"/>
          <w:szCs w:val="24"/>
        </w:rPr>
        <w:t xml:space="preserve"> crianças brasileiras. Por outro lado, </w:t>
      </w:r>
      <w:r w:rsidRPr="00EA7F3B">
        <w:rPr>
          <w:rFonts w:ascii="Times New Roman" w:hAnsi="Times New Roman"/>
          <w:bCs/>
          <w:noProof/>
          <w:sz w:val="24"/>
          <w:szCs w:val="24"/>
        </w:rPr>
        <w:t>Moura et al.</w:t>
      </w:r>
      <w:r w:rsidR="009E2F53">
        <w:rPr>
          <w:rFonts w:ascii="Times New Roman" w:hAnsi="Times New Roman"/>
          <w:bCs/>
          <w:noProof/>
          <w:sz w:val="24"/>
          <w:szCs w:val="24"/>
          <w:vertAlign w:val="superscript"/>
        </w:rPr>
        <w:t>17</w:t>
      </w:r>
      <w:r w:rsidRPr="00EA7F3B">
        <w:rPr>
          <w:rFonts w:ascii="Times New Roman" w:hAnsi="Times New Roman"/>
          <w:bCs/>
          <w:sz w:val="24"/>
          <w:szCs w:val="24"/>
        </w:rPr>
        <w:t xml:space="preserve"> apresentaram menores valores de prevalência de NPE em crianças (6,5%) e adoles</w:t>
      </w:r>
      <w:r w:rsidR="00D435CB">
        <w:rPr>
          <w:rFonts w:ascii="Times New Roman" w:hAnsi="Times New Roman"/>
          <w:bCs/>
          <w:sz w:val="24"/>
          <w:szCs w:val="24"/>
        </w:rPr>
        <w:t>centes (7,7%) brasileiro</w:t>
      </w:r>
      <w:r w:rsidRPr="00EA7F3B">
        <w:rPr>
          <w:rFonts w:ascii="Times New Roman" w:hAnsi="Times New Roman"/>
          <w:bCs/>
          <w:sz w:val="24"/>
          <w:szCs w:val="24"/>
        </w:rPr>
        <w:t xml:space="preserve">s. </w:t>
      </w:r>
    </w:p>
    <w:p w:rsidR="000F70B0" w:rsidRDefault="00EA7F3B" w:rsidP="004F5B9E">
      <w:pPr>
        <w:spacing w:after="0" w:line="48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EA7F3B">
        <w:rPr>
          <w:rFonts w:ascii="Times New Roman" w:hAnsi="Times New Roman"/>
          <w:bCs/>
          <w:sz w:val="24"/>
          <w:szCs w:val="24"/>
        </w:rPr>
        <w:t xml:space="preserve">No presente estudo, o ponto de corte do PCPM para predizer NPE foi &gt; 60 cm. </w:t>
      </w:r>
      <w:r w:rsidRPr="00EA7F3B">
        <w:rPr>
          <w:rFonts w:ascii="Times New Roman" w:hAnsi="Times New Roman"/>
          <w:bCs/>
          <w:noProof/>
          <w:sz w:val="24"/>
          <w:szCs w:val="24"/>
        </w:rPr>
        <w:t>Ferreira et al</w:t>
      </w:r>
      <w:r w:rsidR="00364300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9E2F53">
        <w:rPr>
          <w:rFonts w:ascii="Times New Roman" w:hAnsi="Times New Roman"/>
          <w:bCs/>
          <w:noProof/>
          <w:sz w:val="24"/>
          <w:szCs w:val="24"/>
          <w:vertAlign w:val="superscript"/>
        </w:rPr>
        <w:t>18</w:t>
      </w:r>
      <w:r w:rsidRPr="00EA7F3B">
        <w:rPr>
          <w:rFonts w:ascii="Times New Roman" w:hAnsi="Times New Roman"/>
          <w:bCs/>
          <w:sz w:val="24"/>
          <w:szCs w:val="24"/>
        </w:rPr>
        <w:t xml:space="preserve"> identificaram em crianças, o perímetro da cintura acima de 78 cm como </w:t>
      </w:r>
      <w:proofErr w:type="spellStart"/>
      <w:r w:rsidRPr="00EA7F3B">
        <w:rPr>
          <w:rFonts w:ascii="Times New Roman" w:hAnsi="Times New Roman"/>
          <w:bCs/>
          <w:sz w:val="24"/>
          <w:szCs w:val="24"/>
        </w:rPr>
        <w:t>preditor</w:t>
      </w:r>
      <w:proofErr w:type="spellEnd"/>
      <w:r w:rsidRPr="00EA7F3B">
        <w:rPr>
          <w:rFonts w:ascii="Times New Roman" w:hAnsi="Times New Roman"/>
          <w:bCs/>
          <w:sz w:val="24"/>
          <w:szCs w:val="24"/>
        </w:rPr>
        <w:t xml:space="preserve"> da síndrome metabólica, caracterizada como </w:t>
      </w:r>
      <w:r w:rsidR="003F452E">
        <w:rPr>
          <w:rFonts w:ascii="Times New Roman" w:hAnsi="Times New Roman"/>
          <w:bCs/>
          <w:sz w:val="24"/>
          <w:szCs w:val="24"/>
        </w:rPr>
        <w:t xml:space="preserve">conjunto </w:t>
      </w:r>
      <w:r w:rsidRPr="00EA7F3B">
        <w:rPr>
          <w:rFonts w:ascii="Times New Roman" w:hAnsi="Times New Roman"/>
          <w:bCs/>
          <w:sz w:val="24"/>
          <w:szCs w:val="24"/>
        </w:rPr>
        <w:t>de alterações em três dos cinco componentes</w:t>
      </w:r>
      <w:r w:rsidR="003F452E">
        <w:rPr>
          <w:rFonts w:ascii="Times New Roman" w:hAnsi="Times New Roman"/>
          <w:bCs/>
          <w:sz w:val="24"/>
          <w:szCs w:val="24"/>
        </w:rPr>
        <w:t xml:space="preserve"> metabólicos</w:t>
      </w:r>
      <w:r w:rsidRPr="00EA7F3B">
        <w:rPr>
          <w:rFonts w:ascii="Times New Roman" w:hAnsi="Times New Roman"/>
          <w:bCs/>
          <w:sz w:val="24"/>
          <w:szCs w:val="24"/>
        </w:rPr>
        <w:t xml:space="preserve"> (HDL-c, glicemia, triglicerídeos, perímetro de cintura e pressão arterial). Estudos de predição da pressão arterial em crianças são escassos. Em adolescentes, </w:t>
      </w:r>
      <w:r w:rsidRPr="00EA7F3B">
        <w:rPr>
          <w:rFonts w:ascii="Times New Roman" w:hAnsi="Times New Roman"/>
          <w:bCs/>
          <w:noProof/>
          <w:sz w:val="24"/>
          <w:szCs w:val="24"/>
        </w:rPr>
        <w:lastRenderedPageBreak/>
        <w:t>Beck et al.</w:t>
      </w:r>
      <w:r w:rsidR="009E2F53">
        <w:rPr>
          <w:rFonts w:ascii="Times New Roman" w:hAnsi="Times New Roman"/>
          <w:bCs/>
          <w:noProof/>
          <w:sz w:val="24"/>
          <w:szCs w:val="24"/>
          <w:vertAlign w:val="superscript"/>
        </w:rPr>
        <w:t>19</w:t>
      </w:r>
      <w:r w:rsidRPr="00EA7F3B">
        <w:rPr>
          <w:rFonts w:ascii="Times New Roman" w:hAnsi="Times New Roman"/>
          <w:bCs/>
          <w:sz w:val="24"/>
          <w:szCs w:val="24"/>
        </w:rPr>
        <w:t xml:space="preserve"> corroboraram com nossos achados, e encontraram perímetro da cintura como a melhor medida antropométrica na predição de NPE.</w:t>
      </w:r>
    </w:p>
    <w:p w:rsidR="00EA7F3B" w:rsidRPr="00EA7F3B" w:rsidRDefault="00EA7F3B" w:rsidP="004F5B9E">
      <w:pPr>
        <w:spacing w:after="0" w:line="48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EA7F3B">
        <w:rPr>
          <w:rFonts w:ascii="Times New Roman" w:hAnsi="Times New Roman"/>
          <w:bCs/>
          <w:sz w:val="24"/>
          <w:szCs w:val="24"/>
        </w:rPr>
        <w:t>As medidas antropométricas apresentam-se como parâmetro importante na detecção de NPE, principalmente o perímetro de cintura, mesmo quando associad</w:t>
      </w:r>
      <w:r w:rsidR="003F452E">
        <w:rPr>
          <w:rFonts w:ascii="Times New Roman" w:hAnsi="Times New Roman"/>
          <w:bCs/>
          <w:sz w:val="24"/>
          <w:szCs w:val="24"/>
        </w:rPr>
        <w:t>a a outras medidas. E</w:t>
      </w:r>
      <w:r w:rsidRPr="00EA7F3B">
        <w:rPr>
          <w:rFonts w:ascii="Times New Roman" w:hAnsi="Times New Roman"/>
          <w:bCs/>
          <w:sz w:val="24"/>
          <w:szCs w:val="24"/>
        </w:rPr>
        <w:t>studo com 2334 escolares d</w:t>
      </w:r>
      <w:r w:rsidR="00677FBB">
        <w:rPr>
          <w:rFonts w:ascii="Times New Roman" w:hAnsi="Times New Roman"/>
          <w:bCs/>
          <w:sz w:val="24"/>
          <w:szCs w:val="24"/>
        </w:rPr>
        <w:t>e Taiwan com idade de sete anos</w:t>
      </w:r>
      <w:r w:rsidRPr="00EA7F3B">
        <w:rPr>
          <w:rFonts w:ascii="Times New Roman" w:hAnsi="Times New Roman"/>
          <w:bCs/>
          <w:sz w:val="24"/>
          <w:szCs w:val="24"/>
        </w:rPr>
        <w:t xml:space="preserve"> </w:t>
      </w:r>
      <w:r w:rsidR="00677FBB">
        <w:rPr>
          <w:rFonts w:ascii="Times New Roman" w:hAnsi="Times New Roman"/>
          <w:bCs/>
          <w:sz w:val="24"/>
          <w:szCs w:val="24"/>
        </w:rPr>
        <w:t>observou</w:t>
      </w:r>
      <w:r w:rsidRPr="00EA7F3B">
        <w:rPr>
          <w:rFonts w:ascii="Times New Roman" w:hAnsi="Times New Roman"/>
          <w:bCs/>
          <w:sz w:val="24"/>
          <w:szCs w:val="24"/>
        </w:rPr>
        <w:t xml:space="preserve"> associação entre medidas antropométricas e pressão arterial</w:t>
      </w:r>
      <w:r w:rsidR="009E2F53">
        <w:rPr>
          <w:rFonts w:ascii="Times New Roman" w:hAnsi="Times New Roman"/>
          <w:bCs/>
          <w:noProof/>
          <w:sz w:val="24"/>
          <w:szCs w:val="24"/>
          <w:vertAlign w:val="superscript"/>
        </w:rPr>
        <w:t>20</w:t>
      </w:r>
      <w:r w:rsidRPr="00EA7F3B">
        <w:rPr>
          <w:rFonts w:ascii="Times New Roman" w:hAnsi="Times New Roman"/>
          <w:bCs/>
          <w:sz w:val="24"/>
          <w:szCs w:val="24"/>
        </w:rPr>
        <w:t xml:space="preserve">. Os autores observaram relação entre a razão cintura-estatura e pressão arterial, sendo que as crianças classificadas no quarto quartil da razão cintura-estatura apresentaram prevalência maior de NPE (31,2%) quando comparadas aquelas no primeiro quartil (8,8%). Os valores médios da razão cintura-estatura foram superiores nas crianças com NPE quando comparadas aquelas que apresentaram valores normais de pressão.  </w:t>
      </w:r>
    </w:p>
    <w:p w:rsidR="00EA7F3B" w:rsidRPr="00EA7F3B" w:rsidRDefault="00EA7F3B" w:rsidP="004F5B9E">
      <w:pPr>
        <w:spacing w:after="0" w:line="48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EA7F3B">
        <w:rPr>
          <w:rFonts w:ascii="Times New Roman" w:hAnsi="Times New Roman"/>
          <w:bCs/>
          <w:sz w:val="24"/>
          <w:szCs w:val="24"/>
        </w:rPr>
        <w:t xml:space="preserve">O perímetro de cintura, enquanto medida de obesidade central, associa-se especificamente aos fatores de risco das doenças cardiovasculares nos adultos e crianças, o que o torna medida relevante para avaliar risco de doenças crônicas como a </w:t>
      </w:r>
      <w:r w:rsidRPr="00850108">
        <w:rPr>
          <w:rFonts w:ascii="Times New Roman" w:hAnsi="Times New Roman"/>
          <w:bCs/>
          <w:sz w:val="24"/>
          <w:szCs w:val="24"/>
        </w:rPr>
        <w:t>hipertensão</w:t>
      </w:r>
      <w:r w:rsidR="009E2F53">
        <w:rPr>
          <w:rFonts w:ascii="Times New Roman" w:hAnsi="Times New Roman"/>
          <w:bCs/>
          <w:sz w:val="24"/>
          <w:szCs w:val="24"/>
          <w:vertAlign w:val="superscript"/>
        </w:rPr>
        <w:t>8</w:t>
      </w:r>
      <w:r w:rsidRPr="00850108">
        <w:rPr>
          <w:rFonts w:ascii="Times New Roman" w:hAnsi="Times New Roman"/>
          <w:bCs/>
          <w:sz w:val="24"/>
          <w:szCs w:val="24"/>
        </w:rPr>
        <w:t>.</w:t>
      </w:r>
      <w:r w:rsidRPr="00EA7F3B">
        <w:rPr>
          <w:rFonts w:ascii="Times New Roman" w:hAnsi="Times New Roman"/>
          <w:bCs/>
          <w:sz w:val="24"/>
          <w:szCs w:val="24"/>
        </w:rPr>
        <w:t xml:space="preserve"> A importância de estabelecer pontos de corte para medidas antropométricas de adiposidade central é reforçada devido ao fato de que a obesidade central apresenta forte associação com a ocorrência de infarto agudo do miocárdio</w:t>
      </w:r>
      <w:r w:rsidR="009E2F53">
        <w:rPr>
          <w:rFonts w:ascii="Times New Roman" w:hAnsi="Times New Roman"/>
          <w:bCs/>
          <w:noProof/>
          <w:sz w:val="24"/>
          <w:szCs w:val="24"/>
          <w:vertAlign w:val="superscript"/>
        </w:rPr>
        <w:t>21</w:t>
      </w:r>
      <w:r w:rsidRPr="00EA7F3B">
        <w:rPr>
          <w:rFonts w:ascii="Times New Roman" w:hAnsi="Times New Roman"/>
          <w:bCs/>
          <w:sz w:val="24"/>
          <w:szCs w:val="24"/>
        </w:rPr>
        <w:t xml:space="preserve"> e pode ser o melhor indicador para o controle da pressão arterial em populações pediátricas</w:t>
      </w:r>
      <w:r w:rsidR="009E2F53">
        <w:rPr>
          <w:rFonts w:ascii="Times New Roman" w:hAnsi="Times New Roman"/>
          <w:bCs/>
          <w:noProof/>
          <w:sz w:val="24"/>
          <w:szCs w:val="24"/>
          <w:vertAlign w:val="superscript"/>
        </w:rPr>
        <w:t>19</w:t>
      </w:r>
      <w:r w:rsidRPr="00EA7F3B">
        <w:rPr>
          <w:rFonts w:ascii="Times New Roman" w:hAnsi="Times New Roman"/>
          <w:bCs/>
          <w:sz w:val="24"/>
          <w:szCs w:val="24"/>
        </w:rPr>
        <w:t>.</w:t>
      </w:r>
    </w:p>
    <w:p w:rsidR="00EA7F3B" w:rsidRPr="00EA7F3B" w:rsidRDefault="00EA7F3B" w:rsidP="004F5B9E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  <w:r w:rsidRPr="00EA7F3B">
        <w:rPr>
          <w:rFonts w:ascii="Times New Roman" w:hAnsi="Times New Roman"/>
          <w:sz w:val="24"/>
          <w:szCs w:val="24"/>
          <w:lang w:eastAsia="pt-BR"/>
        </w:rPr>
        <w:t xml:space="preserve">O controle da pressão arterial está relacionado à prática regular de atividades físicas e a diminuição da massa corporal.  </w:t>
      </w:r>
      <w:r w:rsidRPr="00EA7F3B">
        <w:rPr>
          <w:rFonts w:ascii="Times New Roman" w:hAnsi="Times New Roman"/>
          <w:noProof/>
          <w:sz w:val="24"/>
          <w:szCs w:val="24"/>
          <w:lang w:eastAsia="pt-BR"/>
        </w:rPr>
        <w:t>Araújo et al</w:t>
      </w:r>
      <w:r w:rsidR="009E2F53">
        <w:rPr>
          <w:rFonts w:ascii="Times New Roman" w:hAnsi="Times New Roman"/>
          <w:noProof/>
          <w:sz w:val="24"/>
          <w:szCs w:val="24"/>
          <w:vertAlign w:val="superscript"/>
          <w:lang w:eastAsia="pt-BR"/>
        </w:rPr>
        <w:t>22</w:t>
      </w:r>
      <w:r w:rsidRPr="00EA7F3B">
        <w:rPr>
          <w:rFonts w:ascii="Times New Roman" w:hAnsi="Times New Roman"/>
          <w:sz w:val="24"/>
          <w:szCs w:val="24"/>
          <w:lang w:eastAsia="pt-BR"/>
        </w:rPr>
        <w:t xml:space="preserve"> em </w:t>
      </w:r>
      <w:r w:rsidR="00677FBB">
        <w:rPr>
          <w:rFonts w:ascii="Times New Roman" w:hAnsi="Times New Roman"/>
          <w:sz w:val="24"/>
          <w:szCs w:val="24"/>
          <w:lang w:eastAsia="pt-BR"/>
        </w:rPr>
        <w:t>sua meta-análise</w:t>
      </w:r>
      <w:r w:rsidRPr="00EA7F3B">
        <w:rPr>
          <w:rFonts w:ascii="Times New Roman" w:hAnsi="Times New Roman"/>
          <w:sz w:val="24"/>
          <w:szCs w:val="24"/>
          <w:lang w:eastAsia="pt-BR"/>
        </w:rPr>
        <w:t xml:space="preserve"> concluíram que a prática regular de exercícios aeróbicos pode diminuir a pressão arterial sistólica e diastólica em 3 mmHg em indivíduos normotensos,  em  6 mmHg e 7 mmHg para  a pressão arterial sistólica e diastólica, respectivamente, em indivíduos hipertensos limítrofes e de 10 mmHg na pressão arterial sistólica e 8 mmHg na pressão arterial diastólica em hipertensos graves. </w:t>
      </w:r>
      <w:r w:rsidR="00142A37">
        <w:rPr>
          <w:rFonts w:ascii="Times New Roman" w:hAnsi="Times New Roman"/>
          <w:sz w:val="24"/>
          <w:szCs w:val="24"/>
          <w:lang w:eastAsia="pt-BR"/>
        </w:rPr>
        <w:t>Dados</w:t>
      </w:r>
      <w:r w:rsidRPr="00EA7F3B">
        <w:rPr>
          <w:rFonts w:ascii="Times New Roman" w:hAnsi="Times New Roman"/>
          <w:sz w:val="24"/>
          <w:szCs w:val="24"/>
          <w:lang w:eastAsia="pt-BR"/>
        </w:rPr>
        <w:t xml:space="preserve"> encontrados na literatura reforçam essas evidências. Estudo longitudinal realizado com </w:t>
      </w:r>
      <w:r w:rsidRPr="00EA7F3B">
        <w:rPr>
          <w:rFonts w:ascii="Times New Roman" w:hAnsi="Times New Roman"/>
          <w:sz w:val="24"/>
          <w:szCs w:val="24"/>
          <w:lang w:eastAsia="pt-BR"/>
        </w:rPr>
        <w:lastRenderedPageBreak/>
        <w:t>crianças de cinco a sete anos de idade reportou que, tanto no primeiro momento, quanto dois anos após a primeira mensuração das medidas, a pressão arterial elevada estava associada ao baixo nível de atividade física</w:t>
      </w:r>
      <w:r w:rsidR="009E2F53">
        <w:rPr>
          <w:rFonts w:ascii="Times New Roman" w:hAnsi="Times New Roman"/>
          <w:noProof/>
          <w:sz w:val="24"/>
          <w:szCs w:val="24"/>
          <w:vertAlign w:val="superscript"/>
          <w:lang w:eastAsia="pt-BR"/>
        </w:rPr>
        <w:t>23</w:t>
      </w:r>
      <w:r w:rsidRPr="00EA7F3B">
        <w:rPr>
          <w:rFonts w:ascii="Times New Roman" w:hAnsi="Times New Roman"/>
          <w:sz w:val="24"/>
          <w:szCs w:val="24"/>
          <w:lang w:eastAsia="pt-BR"/>
        </w:rPr>
        <w:t xml:space="preserve">.  </w:t>
      </w:r>
    </w:p>
    <w:p w:rsidR="00EA7F3B" w:rsidRPr="00EA7F3B" w:rsidRDefault="00EA7F3B" w:rsidP="004F5B9E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  <w:r w:rsidRPr="00EA7F3B">
        <w:rPr>
          <w:rFonts w:ascii="Times New Roman" w:hAnsi="Times New Roman"/>
          <w:sz w:val="24"/>
          <w:szCs w:val="24"/>
          <w:lang w:eastAsia="pt-BR"/>
        </w:rPr>
        <w:t xml:space="preserve">Levando em consideração a importância da prática de atividade física para a saúde, os achados deste estudo indicam baixa frequência (14%) de crianças que atendem as recomendações mínimas para serem consideradas fisicamente ativas.  Dados sobre o número de passos em crianças, avaliados pelo pedômetro, ainda são escassos na literatura, porém ao avaliar crianças e adolescentes canadenses, na faixa etária de </w:t>
      </w:r>
      <w:r w:rsidR="009E2F53">
        <w:rPr>
          <w:rFonts w:ascii="Times New Roman" w:hAnsi="Times New Roman"/>
          <w:sz w:val="24"/>
          <w:szCs w:val="24"/>
          <w:lang w:eastAsia="pt-BR"/>
        </w:rPr>
        <w:t>5</w:t>
      </w:r>
      <w:r w:rsidRPr="00EA7F3B">
        <w:rPr>
          <w:rFonts w:ascii="Times New Roman" w:hAnsi="Times New Roman"/>
          <w:sz w:val="24"/>
          <w:szCs w:val="24"/>
          <w:lang w:eastAsia="pt-BR"/>
        </w:rPr>
        <w:t xml:space="preserve"> a 19 anos, </w:t>
      </w:r>
      <w:r w:rsidRPr="00EA7F3B">
        <w:rPr>
          <w:rFonts w:ascii="Times New Roman" w:hAnsi="Times New Roman"/>
          <w:noProof/>
          <w:sz w:val="24"/>
          <w:szCs w:val="24"/>
          <w:lang w:eastAsia="pt-BR"/>
        </w:rPr>
        <w:t>Tudor-Locke et al</w:t>
      </w:r>
      <w:r w:rsidR="009E2F53">
        <w:rPr>
          <w:rFonts w:ascii="Times New Roman" w:hAnsi="Times New Roman"/>
          <w:noProof/>
          <w:sz w:val="24"/>
          <w:szCs w:val="24"/>
          <w:vertAlign w:val="superscript"/>
          <w:lang w:eastAsia="pt-BR"/>
        </w:rPr>
        <w:t>24</w:t>
      </w:r>
      <w:r w:rsidRPr="00EA7F3B">
        <w:rPr>
          <w:rFonts w:ascii="Times New Roman" w:hAnsi="Times New Roman"/>
          <w:sz w:val="24"/>
          <w:szCs w:val="24"/>
          <w:lang w:eastAsia="pt-BR"/>
        </w:rPr>
        <w:t xml:space="preserve"> identificaram média de 12</w:t>
      </w:r>
      <w:r w:rsidR="009E2F53">
        <w:rPr>
          <w:rFonts w:ascii="Times New Roman" w:hAnsi="Times New Roman"/>
          <w:sz w:val="24"/>
          <w:szCs w:val="24"/>
          <w:lang w:eastAsia="pt-BR"/>
        </w:rPr>
        <w:t>.</w:t>
      </w:r>
      <w:r w:rsidRPr="00EA7F3B">
        <w:rPr>
          <w:rFonts w:ascii="Times New Roman" w:hAnsi="Times New Roman"/>
          <w:sz w:val="24"/>
          <w:szCs w:val="24"/>
          <w:lang w:eastAsia="pt-BR"/>
        </w:rPr>
        <w:t>813 passos/dia na faixa etária de cinco a nove anos e de 12</w:t>
      </w:r>
      <w:r w:rsidR="009E2F53">
        <w:rPr>
          <w:rFonts w:ascii="Times New Roman" w:hAnsi="Times New Roman"/>
          <w:sz w:val="24"/>
          <w:szCs w:val="24"/>
          <w:lang w:eastAsia="pt-BR"/>
        </w:rPr>
        <w:t>.</w:t>
      </w:r>
      <w:r w:rsidRPr="00EA7F3B">
        <w:rPr>
          <w:rFonts w:ascii="Times New Roman" w:hAnsi="Times New Roman"/>
          <w:sz w:val="24"/>
          <w:szCs w:val="24"/>
          <w:lang w:eastAsia="pt-BR"/>
        </w:rPr>
        <w:t xml:space="preserve">845 passos/dia na faixa etária de </w:t>
      </w:r>
      <w:smartTag w:uri="urn:schemas-microsoft-com:office:smarttags" w:element="metricconverter">
        <w:smartTagPr>
          <w:attr w:name="ProductID" w:val="10 a"/>
        </w:smartTagPr>
        <w:r w:rsidRPr="00EA7F3B">
          <w:rPr>
            <w:rFonts w:ascii="Times New Roman" w:hAnsi="Times New Roman"/>
            <w:sz w:val="24"/>
            <w:szCs w:val="24"/>
            <w:lang w:eastAsia="pt-BR"/>
          </w:rPr>
          <w:t>10 a</w:t>
        </w:r>
      </w:smartTag>
      <w:r w:rsidRPr="00EA7F3B">
        <w:rPr>
          <w:rFonts w:ascii="Times New Roman" w:hAnsi="Times New Roman"/>
          <w:sz w:val="24"/>
          <w:szCs w:val="24"/>
          <w:lang w:eastAsia="pt-BR"/>
        </w:rPr>
        <w:t xml:space="preserve"> 13 anos. Ao avaliar 162 indivíduos de </w:t>
      </w:r>
      <w:smartTag w:uri="urn:schemas-microsoft-com:office:smarttags" w:element="metricconverter">
        <w:smartTagPr>
          <w:attr w:name="ProductID" w:val="10 a"/>
        </w:smartTagPr>
        <w:r w:rsidRPr="00EA7F3B">
          <w:rPr>
            <w:rFonts w:ascii="Times New Roman" w:hAnsi="Times New Roman"/>
            <w:sz w:val="24"/>
            <w:szCs w:val="24"/>
            <w:lang w:eastAsia="pt-BR"/>
          </w:rPr>
          <w:t>10 a</w:t>
        </w:r>
      </w:smartTag>
      <w:r w:rsidRPr="00EA7F3B">
        <w:rPr>
          <w:rFonts w:ascii="Times New Roman" w:hAnsi="Times New Roman"/>
          <w:sz w:val="24"/>
          <w:szCs w:val="24"/>
          <w:lang w:eastAsia="pt-BR"/>
        </w:rPr>
        <w:t xml:space="preserve"> 14 anos de idade, o nível de atividade física habitual utilizando como instrumento o pedômetro, </w:t>
      </w:r>
      <w:r w:rsidRPr="00EA7F3B">
        <w:rPr>
          <w:rFonts w:ascii="Times New Roman" w:hAnsi="Times New Roman"/>
          <w:noProof/>
          <w:sz w:val="24"/>
          <w:szCs w:val="24"/>
          <w:lang w:eastAsia="pt-BR"/>
        </w:rPr>
        <w:t>Rosa et al</w:t>
      </w:r>
      <w:r w:rsidR="009E2F53">
        <w:rPr>
          <w:rFonts w:ascii="Times New Roman" w:hAnsi="Times New Roman"/>
          <w:noProof/>
          <w:sz w:val="24"/>
          <w:szCs w:val="24"/>
          <w:vertAlign w:val="superscript"/>
          <w:lang w:eastAsia="pt-BR"/>
        </w:rPr>
        <w:t>25</w:t>
      </w:r>
      <w:r w:rsidRPr="00EA7F3B">
        <w:rPr>
          <w:rFonts w:ascii="Times New Roman" w:hAnsi="Times New Roman"/>
          <w:sz w:val="24"/>
          <w:szCs w:val="24"/>
          <w:lang w:eastAsia="pt-BR"/>
        </w:rPr>
        <w:t xml:space="preserve"> observaram que meninos e meninas com idades inferiores a 14 anos obtiveram média de 12</w:t>
      </w:r>
      <w:r w:rsidR="009E2F53">
        <w:rPr>
          <w:rFonts w:ascii="Times New Roman" w:hAnsi="Times New Roman"/>
          <w:sz w:val="24"/>
          <w:szCs w:val="24"/>
          <w:lang w:eastAsia="pt-BR"/>
        </w:rPr>
        <w:t>.</w:t>
      </w:r>
      <w:r w:rsidRPr="00EA7F3B">
        <w:rPr>
          <w:rFonts w:ascii="Times New Roman" w:hAnsi="Times New Roman"/>
          <w:sz w:val="24"/>
          <w:szCs w:val="24"/>
          <w:lang w:eastAsia="pt-BR"/>
        </w:rPr>
        <w:t>514 passos/dia e de 9</w:t>
      </w:r>
      <w:r w:rsidR="009E2F53">
        <w:rPr>
          <w:rFonts w:ascii="Times New Roman" w:hAnsi="Times New Roman"/>
          <w:sz w:val="24"/>
          <w:szCs w:val="24"/>
          <w:lang w:eastAsia="pt-BR"/>
        </w:rPr>
        <w:t>.</w:t>
      </w:r>
      <w:r w:rsidRPr="00EA7F3B">
        <w:rPr>
          <w:rFonts w:ascii="Times New Roman" w:hAnsi="Times New Roman"/>
          <w:sz w:val="24"/>
          <w:szCs w:val="24"/>
          <w:lang w:eastAsia="pt-BR"/>
        </w:rPr>
        <w:t xml:space="preserve">502 passos/dia, respectivamente. </w:t>
      </w:r>
    </w:p>
    <w:p w:rsidR="00EA7F3B" w:rsidRPr="00EA7F3B" w:rsidRDefault="00EA7F3B" w:rsidP="004F5B9E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  <w:r w:rsidRPr="00EA7F3B">
        <w:rPr>
          <w:rFonts w:ascii="Times New Roman" w:hAnsi="Times New Roman"/>
          <w:sz w:val="24"/>
          <w:szCs w:val="24"/>
          <w:lang w:eastAsia="pt-BR"/>
        </w:rPr>
        <w:t xml:space="preserve">Os resultados obtidos em crianças canadenses e brasileiras são superiores aqueles observados neste estudo, porém nos dois trabalhos o número de passos observados são inferiores aos esperados a partir de dados normativos indicados nos estudos. Nota-se entre os estudos que utilizaram o pedômetro para avaliar a prática de atividade física habitual, que os meninos executam maior número de passos/dia quando comparados as meninas. Este fato é explicado por </w:t>
      </w:r>
      <w:r w:rsidRPr="00EA7F3B">
        <w:rPr>
          <w:rFonts w:ascii="Times New Roman" w:hAnsi="Times New Roman"/>
          <w:noProof/>
          <w:sz w:val="24"/>
          <w:szCs w:val="24"/>
          <w:lang w:eastAsia="pt-BR"/>
        </w:rPr>
        <w:t>Goncalves et al</w:t>
      </w:r>
      <w:r w:rsidR="009E2F53">
        <w:rPr>
          <w:rFonts w:ascii="Times New Roman" w:hAnsi="Times New Roman"/>
          <w:noProof/>
          <w:sz w:val="24"/>
          <w:szCs w:val="24"/>
          <w:vertAlign w:val="superscript"/>
          <w:lang w:eastAsia="pt-BR"/>
        </w:rPr>
        <w:t>26</w:t>
      </w:r>
      <w:r w:rsidRPr="00EA7F3B">
        <w:rPr>
          <w:rFonts w:ascii="Times New Roman" w:hAnsi="Times New Roman"/>
          <w:sz w:val="24"/>
          <w:szCs w:val="24"/>
          <w:lang w:eastAsia="pt-BR"/>
        </w:rPr>
        <w:t xml:space="preserve"> quando destacam que para os meninos é dado maior incentivo familiar para a prática de atividade física, o que os levam a praticar maior quantidade de atividades físicas vigorosas.</w:t>
      </w:r>
    </w:p>
    <w:p w:rsidR="00EA7F3B" w:rsidRPr="00EA7F3B" w:rsidRDefault="00EA7F3B" w:rsidP="004F5B9E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  <w:r w:rsidRPr="00EA7F3B">
        <w:rPr>
          <w:rFonts w:ascii="Times New Roman" w:hAnsi="Times New Roman"/>
          <w:sz w:val="24"/>
          <w:szCs w:val="24"/>
          <w:lang w:eastAsia="pt-BR"/>
        </w:rPr>
        <w:t xml:space="preserve">O pedômetro se apresenta como instrumento mais fidedigno para avaliação do nível de atividade física quando comparado ao </w:t>
      </w:r>
      <w:proofErr w:type="spellStart"/>
      <w:r w:rsidRPr="00EA7F3B">
        <w:rPr>
          <w:rFonts w:ascii="Times New Roman" w:hAnsi="Times New Roman"/>
          <w:sz w:val="24"/>
          <w:szCs w:val="24"/>
          <w:lang w:eastAsia="pt-BR"/>
        </w:rPr>
        <w:t>recordatório</w:t>
      </w:r>
      <w:proofErr w:type="spellEnd"/>
      <w:r w:rsidRPr="00EA7F3B">
        <w:rPr>
          <w:rFonts w:ascii="Times New Roman" w:hAnsi="Times New Roman"/>
          <w:sz w:val="24"/>
          <w:szCs w:val="24"/>
          <w:lang w:eastAsia="pt-BR"/>
        </w:rPr>
        <w:t xml:space="preserve"> de atividades e outros questionários, e, apesar das limitações apresentadas pelo pedômetro, principalmente quando utilizado em crianças, acredita-se que a medida obtida por este equipamento pode reportar valores mais </w:t>
      </w:r>
      <w:r w:rsidRPr="00EA7F3B">
        <w:rPr>
          <w:rFonts w:ascii="Times New Roman" w:hAnsi="Times New Roman"/>
          <w:sz w:val="24"/>
          <w:szCs w:val="24"/>
          <w:lang w:eastAsia="pt-BR"/>
        </w:rPr>
        <w:lastRenderedPageBreak/>
        <w:t xml:space="preserve">próximos da atividade física habitual de crianças quando comparados aos </w:t>
      </w:r>
      <w:proofErr w:type="spellStart"/>
      <w:r w:rsidRPr="00EA7F3B">
        <w:rPr>
          <w:rFonts w:ascii="Times New Roman" w:hAnsi="Times New Roman"/>
          <w:sz w:val="24"/>
          <w:szCs w:val="24"/>
          <w:lang w:eastAsia="pt-BR"/>
        </w:rPr>
        <w:t>recordatório</w:t>
      </w:r>
      <w:proofErr w:type="spellEnd"/>
      <w:r w:rsidRPr="00EA7F3B">
        <w:rPr>
          <w:rFonts w:ascii="Times New Roman" w:hAnsi="Times New Roman"/>
          <w:sz w:val="24"/>
          <w:szCs w:val="24"/>
          <w:lang w:eastAsia="pt-BR"/>
        </w:rPr>
        <w:t xml:space="preserve"> e questionários.</w:t>
      </w:r>
    </w:p>
    <w:p w:rsidR="00EA7F3B" w:rsidRPr="00EA7F3B" w:rsidRDefault="00EA7F3B" w:rsidP="004F5B9E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  <w:r w:rsidRPr="00EA7F3B">
        <w:rPr>
          <w:rFonts w:ascii="Times New Roman" w:hAnsi="Times New Roman"/>
          <w:sz w:val="24"/>
          <w:szCs w:val="24"/>
          <w:lang w:eastAsia="pt-BR"/>
        </w:rPr>
        <w:t>Além da interferência positiva da prática regular de atividade física na diminuição da pressão arterial, encontra-se na literatura indicações de que esse hábito também exerce influência no controle e tratamento do excesso de peso em crianças e adolescentes</w:t>
      </w:r>
      <w:r w:rsidR="009E2F53">
        <w:rPr>
          <w:rFonts w:ascii="Times New Roman" w:hAnsi="Times New Roman"/>
          <w:noProof/>
          <w:sz w:val="24"/>
          <w:szCs w:val="24"/>
          <w:vertAlign w:val="superscript"/>
          <w:lang w:eastAsia="pt-BR"/>
        </w:rPr>
        <w:t>27</w:t>
      </w:r>
      <w:r w:rsidRPr="00EA7F3B">
        <w:rPr>
          <w:rFonts w:ascii="Times New Roman" w:hAnsi="Times New Roman"/>
          <w:sz w:val="24"/>
          <w:szCs w:val="24"/>
          <w:lang w:eastAsia="pt-BR"/>
        </w:rPr>
        <w:t xml:space="preserve">. </w:t>
      </w:r>
      <w:r w:rsidRPr="00EA7F3B">
        <w:rPr>
          <w:rFonts w:ascii="Times New Roman" w:hAnsi="Times New Roman"/>
          <w:noProof/>
          <w:sz w:val="24"/>
          <w:szCs w:val="24"/>
          <w:lang w:eastAsia="pt-BR"/>
        </w:rPr>
        <w:t>Rosa et al</w:t>
      </w:r>
      <w:r w:rsidR="009E2F53">
        <w:rPr>
          <w:rFonts w:ascii="Times New Roman" w:hAnsi="Times New Roman"/>
          <w:noProof/>
          <w:sz w:val="24"/>
          <w:szCs w:val="24"/>
          <w:vertAlign w:val="superscript"/>
          <w:lang w:eastAsia="pt-BR"/>
        </w:rPr>
        <w:t>25</w:t>
      </w:r>
      <w:r w:rsidRPr="00EA7F3B">
        <w:rPr>
          <w:rFonts w:ascii="Times New Roman" w:hAnsi="Times New Roman"/>
          <w:sz w:val="24"/>
          <w:szCs w:val="24"/>
          <w:lang w:eastAsia="pt-BR"/>
        </w:rPr>
        <w:t xml:space="preserve"> ao avaliar atividade física habitual de crianças</w:t>
      </w:r>
      <w:r w:rsidR="00D435CB">
        <w:rPr>
          <w:rFonts w:ascii="Times New Roman" w:hAnsi="Times New Roman"/>
          <w:sz w:val="24"/>
          <w:szCs w:val="24"/>
          <w:lang w:eastAsia="pt-BR"/>
        </w:rPr>
        <w:t xml:space="preserve"> e adolescentes por pedometria</w:t>
      </w:r>
      <w:r w:rsidR="0043030D">
        <w:rPr>
          <w:rFonts w:ascii="Times New Roman" w:hAnsi="Times New Roman"/>
          <w:sz w:val="24"/>
          <w:szCs w:val="24"/>
          <w:lang w:eastAsia="pt-BR"/>
        </w:rPr>
        <w:t>,</w:t>
      </w:r>
      <w:r w:rsidR="00823BEA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3030D">
        <w:rPr>
          <w:rFonts w:ascii="Times New Roman" w:hAnsi="Times New Roman"/>
          <w:sz w:val="24"/>
          <w:szCs w:val="24"/>
          <w:lang w:eastAsia="pt-BR"/>
        </w:rPr>
        <w:t xml:space="preserve">perceberam </w:t>
      </w:r>
      <w:r w:rsidRPr="00EA7F3B">
        <w:rPr>
          <w:rFonts w:ascii="Times New Roman" w:hAnsi="Times New Roman"/>
          <w:sz w:val="24"/>
          <w:szCs w:val="24"/>
          <w:lang w:eastAsia="pt-BR"/>
        </w:rPr>
        <w:t>que aqueles que não cumpriram as recomendações obtiveram valores superiores de adiposidade corporal, avaliados pelo IMC e pela bioimpedância, quando comparados aos que cumpriram as recomendações de números de passos/dia.</w:t>
      </w:r>
    </w:p>
    <w:p w:rsidR="00EA7F3B" w:rsidRPr="00EA7F3B" w:rsidRDefault="00EA7F3B" w:rsidP="004F5B9E">
      <w:pPr>
        <w:spacing w:after="0" w:line="48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EA7F3B">
        <w:rPr>
          <w:rFonts w:ascii="Times New Roman" w:hAnsi="Times New Roman"/>
          <w:bCs/>
          <w:sz w:val="24"/>
          <w:szCs w:val="24"/>
        </w:rPr>
        <w:t>Estudos demonstram que a obesidade é um importante fator de risco para a pressão arterial elevada. A chance de crianças obesas apresentarem NPE foi aproximadamente 4 vezes superior do que a observada em não obesos</w:t>
      </w:r>
      <w:r w:rsidR="009E2F53">
        <w:rPr>
          <w:rFonts w:ascii="Times New Roman" w:hAnsi="Times New Roman"/>
          <w:bCs/>
          <w:noProof/>
          <w:sz w:val="24"/>
          <w:szCs w:val="24"/>
          <w:vertAlign w:val="superscript"/>
        </w:rPr>
        <w:t>28</w:t>
      </w:r>
      <w:r w:rsidRPr="00EA7F3B">
        <w:rPr>
          <w:rFonts w:ascii="Times New Roman" w:hAnsi="Times New Roman"/>
          <w:bCs/>
          <w:sz w:val="24"/>
          <w:szCs w:val="24"/>
        </w:rPr>
        <w:t xml:space="preserve">. </w:t>
      </w:r>
      <w:r w:rsidRPr="00EA7F3B">
        <w:rPr>
          <w:rFonts w:ascii="Times New Roman" w:hAnsi="Times New Roman"/>
          <w:bCs/>
          <w:noProof/>
          <w:sz w:val="24"/>
          <w:szCs w:val="24"/>
        </w:rPr>
        <w:t>Costanzi et al</w:t>
      </w:r>
      <w:r w:rsidR="009E2F53">
        <w:rPr>
          <w:rFonts w:ascii="Times New Roman" w:hAnsi="Times New Roman"/>
          <w:bCs/>
          <w:noProof/>
          <w:sz w:val="24"/>
          <w:szCs w:val="24"/>
          <w:vertAlign w:val="superscript"/>
        </w:rPr>
        <w:t>29</w:t>
      </w:r>
      <w:r w:rsidRPr="00EA7F3B">
        <w:rPr>
          <w:rFonts w:ascii="Times New Roman" w:hAnsi="Times New Roman"/>
          <w:bCs/>
          <w:sz w:val="24"/>
          <w:szCs w:val="24"/>
        </w:rPr>
        <w:t xml:space="preserve"> observaram que crianças com circunferência da cintura aumentada apresentaram 2,8 vezes mais chance de ter níveis pressóricos elevados do que as com circunferência adequada e que o percentual de crianças com nível pressórico elevado foi estatisticamente maior (p = 0,001) nas crianças consideradas obesas ou com sobrepeso.</w:t>
      </w:r>
    </w:p>
    <w:p w:rsidR="00EA7F3B" w:rsidRPr="00EA7F3B" w:rsidRDefault="00EA7F3B" w:rsidP="004F5B9E">
      <w:pPr>
        <w:spacing w:after="0" w:line="48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EA7F3B">
        <w:rPr>
          <w:rFonts w:ascii="Times New Roman" w:hAnsi="Times New Roman"/>
          <w:bCs/>
          <w:sz w:val="24"/>
          <w:szCs w:val="24"/>
        </w:rPr>
        <w:t xml:space="preserve">No presente estudo, o IMC apresentou boa área sob a curva ROC, porém não foi a variável melhor </w:t>
      </w:r>
      <w:proofErr w:type="spellStart"/>
      <w:r w:rsidRPr="00EA7F3B">
        <w:rPr>
          <w:rFonts w:ascii="Times New Roman" w:hAnsi="Times New Roman"/>
          <w:bCs/>
          <w:sz w:val="24"/>
          <w:szCs w:val="24"/>
        </w:rPr>
        <w:t>preditora</w:t>
      </w:r>
      <w:proofErr w:type="spellEnd"/>
      <w:r w:rsidRPr="00EA7F3B">
        <w:rPr>
          <w:rFonts w:ascii="Times New Roman" w:hAnsi="Times New Roman"/>
          <w:bCs/>
          <w:sz w:val="24"/>
          <w:szCs w:val="24"/>
        </w:rPr>
        <w:t xml:space="preserve"> do risco de NPE, como apresentado por de </w:t>
      </w:r>
      <w:r w:rsidRPr="00EA7F3B">
        <w:rPr>
          <w:rFonts w:ascii="Times New Roman" w:hAnsi="Times New Roman"/>
          <w:bCs/>
          <w:noProof/>
          <w:sz w:val="24"/>
          <w:szCs w:val="24"/>
        </w:rPr>
        <w:t>Rosa et al</w:t>
      </w:r>
      <w:r w:rsidR="009E2F53">
        <w:rPr>
          <w:rFonts w:ascii="Times New Roman" w:hAnsi="Times New Roman"/>
          <w:bCs/>
          <w:noProof/>
          <w:sz w:val="24"/>
          <w:szCs w:val="24"/>
          <w:vertAlign w:val="superscript"/>
        </w:rPr>
        <w:t>21</w:t>
      </w:r>
      <w:r w:rsidRPr="00EA7F3B">
        <w:rPr>
          <w:rFonts w:ascii="Times New Roman" w:hAnsi="Times New Roman"/>
          <w:bCs/>
          <w:noProof/>
          <w:sz w:val="24"/>
          <w:szCs w:val="24"/>
        </w:rPr>
        <w:t>.</w:t>
      </w:r>
      <w:hyperlink w:anchor="_ENREF_27" w:tooltip="Rosa, 2007 #23" w:history="1"/>
      <w:r w:rsidRPr="00EA7F3B">
        <w:rPr>
          <w:rFonts w:ascii="Times New Roman" w:hAnsi="Times New Roman"/>
          <w:bCs/>
          <w:sz w:val="24"/>
          <w:szCs w:val="24"/>
        </w:rPr>
        <w:t xml:space="preserve"> No estudo de </w:t>
      </w:r>
      <w:r w:rsidRPr="00EA7F3B">
        <w:rPr>
          <w:rFonts w:ascii="Times New Roman" w:hAnsi="Times New Roman"/>
          <w:bCs/>
          <w:noProof/>
          <w:sz w:val="24"/>
          <w:szCs w:val="24"/>
        </w:rPr>
        <w:t>Ferreira et al</w:t>
      </w:r>
      <w:r w:rsidR="009E2F53">
        <w:rPr>
          <w:rFonts w:ascii="Times New Roman" w:hAnsi="Times New Roman"/>
          <w:bCs/>
          <w:noProof/>
          <w:sz w:val="24"/>
          <w:szCs w:val="24"/>
          <w:vertAlign w:val="superscript"/>
        </w:rPr>
        <w:t>18</w:t>
      </w:r>
      <w:r w:rsidRPr="00EA7F3B">
        <w:rPr>
          <w:rFonts w:ascii="Times New Roman" w:hAnsi="Times New Roman"/>
          <w:bCs/>
          <w:sz w:val="24"/>
          <w:szCs w:val="24"/>
        </w:rPr>
        <w:t xml:space="preserve"> o IMC acima de 24,5 Kg/m</w:t>
      </w:r>
      <w:r w:rsidRPr="00EA7F3B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EA7F3B">
        <w:rPr>
          <w:rFonts w:ascii="Times New Roman" w:hAnsi="Times New Roman"/>
          <w:bCs/>
          <w:sz w:val="24"/>
          <w:szCs w:val="24"/>
        </w:rPr>
        <w:t xml:space="preserve"> e o percentual de gordura corporal acima de 41%, além do perímetro da cintura, foram </w:t>
      </w:r>
      <w:proofErr w:type="spellStart"/>
      <w:r w:rsidRPr="00EA7F3B">
        <w:rPr>
          <w:rFonts w:ascii="Times New Roman" w:hAnsi="Times New Roman"/>
          <w:bCs/>
          <w:sz w:val="24"/>
          <w:szCs w:val="24"/>
        </w:rPr>
        <w:t>preditores</w:t>
      </w:r>
      <w:proofErr w:type="spellEnd"/>
      <w:r w:rsidRPr="00EA7F3B">
        <w:rPr>
          <w:rFonts w:ascii="Times New Roman" w:hAnsi="Times New Roman"/>
          <w:bCs/>
          <w:sz w:val="24"/>
          <w:szCs w:val="24"/>
        </w:rPr>
        <w:t xml:space="preserve"> da síndrome metabólica em crianças. </w:t>
      </w:r>
    </w:p>
    <w:p w:rsidR="00EA7F3B" w:rsidRPr="00EA7F3B" w:rsidRDefault="00EA7F3B" w:rsidP="004F5B9E">
      <w:pPr>
        <w:spacing w:after="0" w:line="48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A7F3B">
        <w:rPr>
          <w:rFonts w:ascii="Times New Roman" w:hAnsi="Times New Roman"/>
          <w:bCs/>
          <w:sz w:val="24"/>
          <w:szCs w:val="24"/>
        </w:rPr>
        <w:t>O excesso de gordura corporal na infância tem sido associado a doenças cardiovasculares na idade adulta</w:t>
      </w:r>
      <w:r w:rsidR="009E2F53">
        <w:rPr>
          <w:rFonts w:ascii="Times New Roman" w:hAnsi="Times New Roman"/>
          <w:bCs/>
          <w:noProof/>
          <w:sz w:val="24"/>
          <w:szCs w:val="24"/>
          <w:vertAlign w:val="superscript"/>
        </w:rPr>
        <w:t>30</w:t>
      </w:r>
      <w:r w:rsidR="00654986">
        <w:rPr>
          <w:rFonts w:ascii="Times New Roman" w:hAnsi="Times New Roman"/>
          <w:bCs/>
          <w:noProof/>
          <w:sz w:val="24"/>
          <w:szCs w:val="24"/>
        </w:rPr>
        <w:t>.</w:t>
      </w:r>
      <w:r w:rsidRPr="00EA7F3B">
        <w:rPr>
          <w:rFonts w:ascii="Times New Roman" w:hAnsi="Times New Roman"/>
          <w:bCs/>
          <w:sz w:val="24"/>
          <w:szCs w:val="24"/>
        </w:rPr>
        <w:t xml:space="preserve"> No presente estudo, o percentual de gordura corporal apresentou-se elevado, com 39,5 % das crianças classificadas com quantidade de gordura corporal moderadamente alta ou alta</w:t>
      </w:r>
      <w:r w:rsidR="00E11C5E">
        <w:rPr>
          <w:rFonts w:ascii="Times New Roman" w:hAnsi="Times New Roman"/>
          <w:bCs/>
          <w:sz w:val="24"/>
          <w:szCs w:val="24"/>
        </w:rPr>
        <w:t>.</w:t>
      </w:r>
    </w:p>
    <w:p w:rsidR="00EA7F3B" w:rsidRPr="00EA7F3B" w:rsidRDefault="00EA7F3B" w:rsidP="004F5B9E">
      <w:pPr>
        <w:spacing w:after="0" w:line="480" w:lineRule="auto"/>
        <w:ind w:firstLine="708"/>
        <w:jc w:val="both"/>
        <w:rPr>
          <w:rStyle w:val="Forte"/>
          <w:rFonts w:ascii="Times New Roman" w:hAnsi="Times New Roman"/>
          <w:sz w:val="24"/>
          <w:szCs w:val="24"/>
        </w:rPr>
      </w:pPr>
      <w:r w:rsidRPr="00EA7F3B">
        <w:rPr>
          <w:rFonts w:ascii="Times New Roman" w:hAnsi="Times New Roman"/>
          <w:sz w:val="24"/>
          <w:szCs w:val="24"/>
        </w:rPr>
        <w:lastRenderedPageBreak/>
        <w:t>Concluiu-se que o nível de atividade física</w:t>
      </w:r>
      <w:r w:rsidR="002A2C5C">
        <w:rPr>
          <w:rFonts w:ascii="Times New Roman" w:hAnsi="Times New Roman"/>
          <w:sz w:val="24"/>
          <w:szCs w:val="24"/>
        </w:rPr>
        <w:t xml:space="preserve"> e o </w:t>
      </w:r>
      <w:r w:rsidRPr="00EA7F3B">
        <w:rPr>
          <w:rFonts w:ascii="Times New Roman" w:hAnsi="Times New Roman"/>
          <w:sz w:val="24"/>
          <w:szCs w:val="24"/>
        </w:rPr>
        <w:t>perímetro da cintura foram os indicadores mais acurados na predição de NPE para crianças. A prática regular da atividade física e o controle do perímetro de cintura são determinantes para saúde cardiovascular e são ferramentas úteis e de fácil manuseio para consolidação de políticas públicas de prevenção e controle da hipertensão arterial sistêmica.</w:t>
      </w:r>
      <w:r w:rsidRPr="00EA7F3B">
        <w:rPr>
          <w:rStyle w:val="Forte"/>
          <w:rFonts w:ascii="Times New Roman" w:hAnsi="Times New Roman"/>
          <w:b w:val="0"/>
          <w:sz w:val="24"/>
          <w:szCs w:val="24"/>
        </w:rPr>
        <w:t xml:space="preserve"> </w:t>
      </w:r>
      <w:r w:rsidRPr="00EA7F3B">
        <w:rPr>
          <w:rStyle w:val="Forte"/>
          <w:rFonts w:ascii="Times New Roman" w:hAnsi="Times New Roman"/>
          <w:sz w:val="24"/>
          <w:szCs w:val="24"/>
        </w:rPr>
        <w:br w:type="page"/>
      </w:r>
    </w:p>
    <w:p w:rsidR="00EA7F3B" w:rsidRPr="00EA7F3B" w:rsidRDefault="00EA7F3B" w:rsidP="004F5B9E">
      <w:pPr>
        <w:spacing w:after="0"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A7F3B">
        <w:rPr>
          <w:rFonts w:ascii="Times New Roman" w:hAnsi="Times New Roman"/>
          <w:b/>
          <w:bCs/>
          <w:sz w:val="24"/>
          <w:szCs w:val="24"/>
        </w:rPr>
        <w:lastRenderedPageBreak/>
        <w:t>Agradecimentos</w:t>
      </w:r>
    </w:p>
    <w:p w:rsidR="00EA7F3B" w:rsidRPr="00EA7F3B" w:rsidRDefault="00EA7F3B" w:rsidP="004F5B9E">
      <w:pPr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7F3B">
        <w:rPr>
          <w:rFonts w:ascii="Times New Roman" w:hAnsi="Times New Roman"/>
          <w:sz w:val="24"/>
          <w:szCs w:val="24"/>
        </w:rPr>
        <w:t>Os autores agradecem aos diretores das escolas pela colaboração e disponibilização dos espaços para realização das coleta</w:t>
      </w:r>
      <w:r w:rsidR="00312065">
        <w:rPr>
          <w:rFonts w:ascii="Times New Roman" w:hAnsi="Times New Roman"/>
          <w:sz w:val="24"/>
          <w:szCs w:val="24"/>
        </w:rPr>
        <w:t>s, aos pais e responsáveis pelas autorizações e as crianças pela disponibilidade de participação.</w:t>
      </w:r>
      <w:r w:rsidRPr="00EA7F3B">
        <w:rPr>
          <w:rFonts w:ascii="Times New Roman" w:hAnsi="Times New Roman"/>
          <w:sz w:val="24"/>
          <w:szCs w:val="24"/>
        </w:rPr>
        <w:t xml:space="preserve"> </w:t>
      </w:r>
    </w:p>
    <w:p w:rsidR="00EA7F3B" w:rsidRPr="00EA7F3B" w:rsidRDefault="00EA7F3B" w:rsidP="004F5B9E">
      <w:pPr>
        <w:spacing w:line="480" w:lineRule="auto"/>
        <w:rPr>
          <w:rFonts w:ascii="Times New Roman" w:hAnsi="Times New Roman"/>
          <w:sz w:val="24"/>
          <w:szCs w:val="24"/>
        </w:rPr>
      </w:pPr>
      <w:r w:rsidRPr="00EA7F3B">
        <w:rPr>
          <w:rFonts w:ascii="Times New Roman" w:hAnsi="Times New Roman"/>
          <w:sz w:val="24"/>
          <w:szCs w:val="24"/>
        </w:rPr>
        <w:br w:type="page"/>
      </w:r>
    </w:p>
    <w:p w:rsidR="00EA7F3B" w:rsidRPr="00E87476" w:rsidRDefault="00EA7F3B" w:rsidP="004F5B9E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E87476">
        <w:rPr>
          <w:rFonts w:ascii="Times New Roman" w:hAnsi="Times New Roman"/>
          <w:b/>
          <w:sz w:val="24"/>
          <w:szCs w:val="24"/>
          <w:lang w:val="en-US"/>
        </w:rPr>
        <w:lastRenderedPageBreak/>
        <w:t>Referências</w:t>
      </w:r>
      <w:proofErr w:type="spellEnd"/>
      <w:r w:rsidRPr="00E8747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C97BE6" w:rsidRPr="009B2982" w:rsidRDefault="00E7080C" w:rsidP="004F5B9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C47BD">
        <w:rPr>
          <w:rFonts w:ascii="Times New Roman" w:eastAsiaTheme="minorHAnsi" w:hAnsi="Times New Roman"/>
          <w:sz w:val="24"/>
          <w:szCs w:val="24"/>
        </w:rPr>
        <w:t>1</w:t>
      </w:r>
      <w:r w:rsidR="00515221" w:rsidRPr="009C47BD">
        <w:rPr>
          <w:rFonts w:ascii="Times New Roman" w:eastAsiaTheme="minorHAnsi" w:hAnsi="Times New Roman"/>
          <w:sz w:val="24"/>
          <w:szCs w:val="24"/>
        </w:rPr>
        <w:t>.</w:t>
      </w:r>
      <w:r w:rsidR="005012AF" w:rsidRPr="009C47B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C97BE6" w:rsidRPr="009C47BD">
        <w:rPr>
          <w:rFonts w:ascii="Times New Roman" w:eastAsiaTheme="minorHAnsi" w:hAnsi="Times New Roman"/>
          <w:sz w:val="24"/>
          <w:szCs w:val="24"/>
        </w:rPr>
        <w:t>Kuciene</w:t>
      </w:r>
      <w:proofErr w:type="spellEnd"/>
      <w:r w:rsidR="00C97BE6" w:rsidRPr="009C47BD">
        <w:rPr>
          <w:rFonts w:ascii="Times New Roman" w:eastAsiaTheme="minorHAnsi" w:hAnsi="Times New Roman"/>
          <w:sz w:val="24"/>
          <w:szCs w:val="24"/>
        </w:rPr>
        <w:t xml:space="preserve"> R</w:t>
      </w:r>
      <w:r w:rsidR="00515221" w:rsidRPr="009C47BD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="00515221" w:rsidRPr="009C47BD">
        <w:rPr>
          <w:rFonts w:ascii="Times New Roman" w:eastAsiaTheme="minorHAnsi" w:hAnsi="Times New Roman"/>
          <w:sz w:val="24"/>
          <w:szCs w:val="24"/>
        </w:rPr>
        <w:t>Dulskiene</w:t>
      </w:r>
      <w:proofErr w:type="spellEnd"/>
      <w:r w:rsidR="00C97BE6" w:rsidRPr="009C47BD">
        <w:rPr>
          <w:rFonts w:ascii="Times New Roman" w:eastAsiaTheme="minorHAnsi" w:hAnsi="Times New Roman"/>
          <w:sz w:val="24"/>
          <w:szCs w:val="24"/>
        </w:rPr>
        <w:t xml:space="preserve"> V</w:t>
      </w:r>
      <w:r w:rsidR="00515221" w:rsidRPr="009C47BD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="00515221" w:rsidRPr="009C47BD">
        <w:rPr>
          <w:rFonts w:ascii="Times New Roman" w:eastAsiaTheme="minorHAnsi" w:hAnsi="Times New Roman"/>
          <w:sz w:val="24"/>
          <w:szCs w:val="24"/>
        </w:rPr>
        <w:t>Medzioniene</w:t>
      </w:r>
      <w:proofErr w:type="spellEnd"/>
      <w:r w:rsidR="00C97BE6" w:rsidRPr="009C47BD">
        <w:rPr>
          <w:rFonts w:ascii="Times New Roman" w:eastAsiaTheme="minorHAnsi" w:hAnsi="Times New Roman"/>
          <w:sz w:val="24"/>
          <w:szCs w:val="24"/>
        </w:rPr>
        <w:t xml:space="preserve"> J</w:t>
      </w:r>
      <w:r w:rsidR="00515221" w:rsidRPr="009C47BD">
        <w:rPr>
          <w:rFonts w:ascii="Times New Roman" w:eastAsiaTheme="minorHAnsi" w:hAnsi="Times New Roman"/>
          <w:sz w:val="24"/>
          <w:szCs w:val="24"/>
        </w:rPr>
        <w:t>.</w:t>
      </w:r>
      <w:r w:rsidR="00C97BE6" w:rsidRPr="009C47BD">
        <w:rPr>
          <w:rFonts w:ascii="Times New Roman" w:eastAsiaTheme="minorHAnsi" w:hAnsi="Times New Roman"/>
          <w:sz w:val="24"/>
          <w:szCs w:val="24"/>
        </w:rPr>
        <w:t xml:space="preserve">  </w:t>
      </w:r>
      <w:r w:rsidR="00C97BE6" w:rsidRPr="004F5A49">
        <w:rPr>
          <w:rFonts w:ascii="Times New Roman" w:eastAsiaTheme="minorHAnsi" w:hAnsi="Times New Roman"/>
          <w:sz w:val="24"/>
          <w:szCs w:val="24"/>
          <w:lang w:val="en-US"/>
        </w:rPr>
        <w:t xml:space="preserve">Association of neck circumference and high blood pressure in children and adolescents: a case-control study. </w:t>
      </w:r>
      <w:r w:rsidR="00C97BE6" w:rsidRPr="009B2982">
        <w:rPr>
          <w:rFonts w:ascii="Times New Roman" w:eastAsiaTheme="minorHAnsi" w:hAnsi="Times New Roman"/>
          <w:sz w:val="24"/>
          <w:szCs w:val="24"/>
        </w:rPr>
        <w:t xml:space="preserve">BMC </w:t>
      </w:r>
      <w:proofErr w:type="spellStart"/>
      <w:r w:rsidR="00C97BE6" w:rsidRPr="009B2982">
        <w:rPr>
          <w:rFonts w:ascii="Times New Roman" w:eastAsiaTheme="minorHAnsi" w:hAnsi="Times New Roman"/>
          <w:sz w:val="24"/>
          <w:szCs w:val="24"/>
        </w:rPr>
        <w:t>Pediatr</w:t>
      </w:r>
      <w:proofErr w:type="spellEnd"/>
      <w:r w:rsidR="00C97BE6" w:rsidRPr="009B2982">
        <w:rPr>
          <w:rFonts w:ascii="Times New Roman" w:eastAsiaTheme="minorHAnsi" w:hAnsi="Times New Roman"/>
          <w:sz w:val="24"/>
          <w:szCs w:val="24"/>
        </w:rPr>
        <w:t>. 2015</w:t>
      </w:r>
      <w:r w:rsidR="00515221" w:rsidRPr="009B2982">
        <w:rPr>
          <w:rFonts w:ascii="Times New Roman" w:eastAsiaTheme="minorHAnsi" w:hAnsi="Times New Roman"/>
          <w:sz w:val="24"/>
          <w:szCs w:val="24"/>
        </w:rPr>
        <w:t xml:space="preserve">; </w:t>
      </w:r>
      <w:r w:rsidR="00C97BE6" w:rsidRPr="009B2982">
        <w:rPr>
          <w:rFonts w:ascii="Times New Roman" w:eastAsiaTheme="minorHAnsi" w:hAnsi="Times New Roman"/>
          <w:sz w:val="24"/>
          <w:szCs w:val="24"/>
        </w:rPr>
        <w:t>15(1):127.</w:t>
      </w:r>
    </w:p>
    <w:p w:rsidR="00C97BE6" w:rsidRPr="00E87476" w:rsidRDefault="009C608A" w:rsidP="004F5B9E">
      <w:pPr>
        <w:shd w:val="clear" w:color="auto" w:fill="FFFFFF"/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eastAsiaTheme="minorHAnsi" w:hAnsi="Times New Roman"/>
          <w:sz w:val="24"/>
          <w:szCs w:val="24"/>
        </w:rPr>
        <w:t>2</w:t>
      </w:r>
      <w:r w:rsidR="005012AF" w:rsidRPr="00FC62DF">
        <w:rPr>
          <w:rFonts w:ascii="Times New Roman" w:eastAsiaTheme="minorHAnsi" w:hAnsi="Times New Roman"/>
          <w:sz w:val="24"/>
          <w:szCs w:val="24"/>
        </w:rPr>
        <w:t>.</w:t>
      </w:r>
      <w:r w:rsidR="00CA6889">
        <w:rPr>
          <w:rFonts w:ascii="Times New Roman" w:eastAsiaTheme="minorHAnsi" w:hAnsi="Times New Roman"/>
          <w:sz w:val="24"/>
          <w:szCs w:val="24"/>
        </w:rPr>
        <w:t xml:space="preserve"> </w:t>
      </w:r>
      <w:r w:rsidR="00CA6889" w:rsidRPr="00FC62DF">
        <w:rPr>
          <w:rFonts w:ascii="Times New Roman" w:hAnsi="Times New Roman"/>
          <w:sz w:val="24"/>
          <w:szCs w:val="24"/>
        </w:rPr>
        <w:t>S</w:t>
      </w:r>
      <w:r w:rsidR="00B94AC9">
        <w:rPr>
          <w:rFonts w:ascii="Times New Roman" w:hAnsi="Times New Roman"/>
          <w:sz w:val="24"/>
          <w:szCs w:val="24"/>
        </w:rPr>
        <w:t>BC, SBH, SBN. V</w:t>
      </w:r>
      <w:r w:rsidR="00C358EA" w:rsidRPr="00FC62DF">
        <w:rPr>
          <w:rFonts w:ascii="Times New Roman" w:hAnsi="Times New Roman"/>
          <w:sz w:val="24"/>
          <w:szCs w:val="24"/>
        </w:rPr>
        <w:t xml:space="preserve"> Diretrizes brasileiras de hipertensão arterial. </w:t>
      </w:r>
      <w:proofErr w:type="spellStart"/>
      <w:r w:rsidR="00C358EA" w:rsidRPr="00E87476">
        <w:rPr>
          <w:rFonts w:ascii="Times New Roman" w:hAnsi="Times New Roman"/>
          <w:sz w:val="24"/>
          <w:szCs w:val="24"/>
          <w:lang w:val="en-US"/>
        </w:rPr>
        <w:t>Arq</w:t>
      </w:r>
      <w:proofErr w:type="spellEnd"/>
      <w:r w:rsidR="00B94AC9" w:rsidRPr="00E87476">
        <w:rPr>
          <w:rFonts w:ascii="Times New Roman" w:hAnsi="Times New Roman"/>
          <w:sz w:val="24"/>
          <w:szCs w:val="24"/>
          <w:lang w:val="en-US"/>
        </w:rPr>
        <w:t xml:space="preserve"> Bras</w:t>
      </w:r>
      <w:r w:rsidR="00C358EA" w:rsidRPr="00E8747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358EA" w:rsidRPr="00E87476">
        <w:rPr>
          <w:rFonts w:ascii="Times New Roman" w:hAnsi="Times New Roman"/>
          <w:sz w:val="24"/>
          <w:szCs w:val="24"/>
          <w:lang w:val="en-US"/>
        </w:rPr>
        <w:t>Cardiol</w:t>
      </w:r>
      <w:proofErr w:type="spellEnd"/>
      <w:r w:rsidR="00B94AC9" w:rsidRPr="00E87476">
        <w:rPr>
          <w:rFonts w:ascii="Times New Roman" w:hAnsi="Times New Roman"/>
          <w:sz w:val="24"/>
          <w:szCs w:val="24"/>
          <w:lang w:val="en-US"/>
        </w:rPr>
        <w:t xml:space="preserve">. 2007; </w:t>
      </w:r>
      <w:r w:rsidR="00C358EA" w:rsidRPr="00E87476">
        <w:rPr>
          <w:rFonts w:ascii="Times New Roman" w:hAnsi="Times New Roman"/>
          <w:sz w:val="24"/>
          <w:szCs w:val="24"/>
          <w:lang w:val="en-US"/>
        </w:rPr>
        <w:t>89</w:t>
      </w:r>
      <w:r w:rsidR="00B94AC9" w:rsidRPr="00E87476">
        <w:rPr>
          <w:rFonts w:ascii="Times New Roman" w:hAnsi="Times New Roman"/>
          <w:sz w:val="24"/>
          <w:szCs w:val="24"/>
          <w:lang w:val="en-US"/>
        </w:rPr>
        <w:t>(</w:t>
      </w:r>
      <w:r w:rsidR="00C358EA" w:rsidRPr="00E87476">
        <w:rPr>
          <w:rFonts w:ascii="Times New Roman" w:hAnsi="Times New Roman"/>
          <w:sz w:val="24"/>
          <w:szCs w:val="24"/>
          <w:lang w:val="en-US"/>
        </w:rPr>
        <w:t>3</w:t>
      </w:r>
      <w:r w:rsidR="00B94AC9" w:rsidRPr="00E87476">
        <w:rPr>
          <w:rFonts w:ascii="Times New Roman" w:hAnsi="Times New Roman"/>
          <w:sz w:val="24"/>
          <w:szCs w:val="24"/>
          <w:lang w:val="en-US"/>
        </w:rPr>
        <w:t>):</w:t>
      </w:r>
      <w:r w:rsidR="00C358EA" w:rsidRPr="00E87476">
        <w:rPr>
          <w:rFonts w:ascii="Times New Roman" w:hAnsi="Times New Roman"/>
          <w:sz w:val="24"/>
          <w:szCs w:val="24"/>
          <w:lang w:val="en-US"/>
        </w:rPr>
        <w:t>24- 79</w:t>
      </w:r>
      <w:r w:rsidR="00B94AC9" w:rsidRPr="00E87476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DF3CCD" w:rsidRPr="00FC62DF" w:rsidRDefault="009C608A" w:rsidP="004F5B9E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lang w:val="en-US"/>
        </w:rPr>
      </w:pPr>
      <w:r w:rsidRPr="00B94AC9">
        <w:rPr>
          <w:rFonts w:eastAsiaTheme="minorHAnsi"/>
          <w:lang w:val="en-US"/>
        </w:rPr>
        <w:t>3</w:t>
      </w:r>
      <w:r w:rsidR="00DF3CCD" w:rsidRPr="00B94AC9">
        <w:rPr>
          <w:lang w:val="en-US"/>
        </w:rPr>
        <w:t xml:space="preserve">. Fuchs SC, </w:t>
      </w:r>
      <w:proofErr w:type="spellStart"/>
      <w:r w:rsidR="00DF3CCD" w:rsidRPr="00B94AC9">
        <w:rPr>
          <w:lang w:val="en-US"/>
        </w:rPr>
        <w:t>Petter</w:t>
      </w:r>
      <w:proofErr w:type="spellEnd"/>
      <w:r w:rsidR="00DF3CCD" w:rsidRPr="00B94AC9">
        <w:rPr>
          <w:lang w:val="en-US"/>
        </w:rPr>
        <w:t xml:space="preserve"> JG, </w:t>
      </w:r>
      <w:proofErr w:type="spellStart"/>
      <w:r w:rsidR="00DF3CCD" w:rsidRPr="00B94AC9">
        <w:rPr>
          <w:lang w:val="en-US"/>
        </w:rPr>
        <w:t>Acco</w:t>
      </w:r>
      <w:r w:rsidR="00DF3CCD" w:rsidRPr="009B2982">
        <w:rPr>
          <w:lang w:val="en-US"/>
        </w:rPr>
        <w:t>rdi</w:t>
      </w:r>
      <w:proofErr w:type="spellEnd"/>
      <w:r w:rsidR="00DF3CCD" w:rsidRPr="009B2982">
        <w:rPr>
          <w:lang w:val="en-US"/>
        </w:rPr>
        <w:t xml:space="preserve"> MC, Zen VL, </w:t>
      </w:r>
      <w:proofErr w:type="spellStart"/>
      <w:r w:rsidR="00DF3CCD" w:rsidRPr="009B2982">
        <w:rPr>
          <w:lang w:val="en-US"/>
        </w:rPr>
        <w:t>Pizzol</w:t>
      </w:r>
      <w:proofErr w:type="spellEnd"/>
      <w:r w:rsidR="00DF3CCD" w:rsidRPr="009B2982">
        <w:rPr>
          <w:lang w:val="en-US"/>
        </w:rPr>
        <w:t xml:space="preserve"> AD Jr, Moreira LB, et al. </w:t>
      </w:r>
      <w:r w:rsidR="00DF3CCD" w:rsidRPr="001D30D5">
        <w:rPr>
          <w:lang w:val="en-US"/>
        </w:rPr>
        <w:t xml:space="preserve">Establishing the prevalence of hypertension. </w:t>
      </w:r>
      <w:r w:rsidR="00DF3CCD" w:rsidRPr="00FC62DF">
        <w:rPr>
          <w:lang w:val="en-US"/>
        </w:rPr>
        <w:t xml:space="preserve">Influence of sampling criteria. </w:t>
      </w:r>
      <w:proofErr w:type="spellStart"/>
      <w:r w:rsidR="00DF3CCD" w:rsidRPr="00FC62DF">
        <w:rPr>
          <w:lang w:val="en-US"/>
        </w:rPr>
        <w:t>Arq</w:t>
      </w:r>
      <w:proofErr w:type="spellEnd"/>
      <w:r w:rsidR="00DF3CCD" w:rsidRPr="00FC62DF">
        <w:rPr>
          <w:lang w:val="en-US"/>
        </w:rPr>
        <w:t xml:space="preserve"> Bras </w:t>
      </w:r>
      <w:proofErr w:type="spellStart"/>
      <w:r w:rsidR="00DF3CCD" w:rsidRPr="00FC62DF">
        <w:rPr>
          <w:lang w:val="en-US"/>
        </w:rPr>
        <w:t>Cardiol</w:t>
      </w:r>
      <w:proofErr w:type="spellEnd"/>
      <w:r w:rsidR="00DF3CCD" w:rsidRPr="00FC62DF">
        <w:rPr>
          <w:lang w:val="en-US"/>
        </w:rPr>
        <w:t>. 2001;76(6):445-52.      </w:t>
      </w:r>
    </w:p>
    <w:p w:rsidR="00DF3CCD" w:rsidRPr="00FC62DF" w:rsidRDefault="009C608A" w:rsidP="004F5B9E">
      <w:pPr>
        <w:pStyle w:val="NormalWeb"/>
        <w:shd w:val="clear" w:color="auto" w:fill="FFFFFF"/>
        <w:spacing w:before="0" w:beforeAutospacing="0" w:after="0" w:afterAutospacing="0" w:line="480" w:lineRule="auto"/>
        <w:jc w:val="both"/>
      </w:pPr>
      <w:r>
        <w:rPr>
          <w:rFonts w:eastAsiaTheme="minorHAnsi"/>
          <w:lang w:val="en-US"/>
        </w:rPr>
        <w:t>4</w:t>
      </w:r>
      <w:r w:rsidR="00DF3CCD" w:rsidRPr="00FC62DF">
        <w:rPr>
          <w:lang w:val="en-US"/>
        </w:rPr>
        <w:t xml:space="preserve">. Gus I, </w:t>
      </w:r>
      <w:proofErr w:type="spellStart"/>
      <w:r w:rsidR="00DF3CCD" w:rsidRPr="00FC62DF">
        <w:rPr>
          <w:lang w:val="en-US"/>
        </w:rPr>
        <w:t>Harzheim</w:t>
      </w:r>
      <w:proofErr w:type="spellEnd"/>
      <w:r w:rsidR="00DF3CCD" w:rsidRPr="00FC62DF">
        <w:rPr>
          <w:lang w:val="en-US"/>
        </w:rPr>
        <w:t xml:space="preserve"> E, </w:t>
      </w:r>
      <w:proofErr w:type="spellStart"/>
      <w:r w:rsidR="00DF3CCD" w:rsidRPr="00FC62DF">
        <w:rPr>
          <w:lang w:val="en-US"/>
        </w:rPr>
        <w:t>Zaslavsky</w:t>
      </w:r>
      <w:proofErr w:type="spellEnd"/>
      <w:r w:rsidR="00DF3CCD" w:rsidRPr="00FC62DF">
        <w:rPr>
          <w:lang w:val="en-US"/>
        </w:rPr>
        <w:t xml:space="preserve"> C, Medina C, Gus M. Prevalence, awareness, and control of systemic arterial hypertension in the state of Rio Grande do </w:t>
      </w:r>
      <w:proofErr w:type="spellStart"/>
      <w:r w:rsidR="00DF3CCD" w:rsidRPr="00FC62DF">
        <w:rPr>
          <w:lang w:val="en-US"/>
        </w:rPr>
        <w:t>Sul</w:t>
      </w:r>
      <w:proofErr w:type="spellEnd"/>
      <w:r w:rsidR="00DF3CCD" w:rsidRPr="00FC62DF">
        <w:rPr>
          <w:lang w:val="en-US"/>
        </w:rPr>
        <w:t xml:space="preserve">. </w:t>
      </w:r>
      <w:proofErr w:type="spellStart"/>
      <w:r w:rsidR="00DF3CCD" w:rsidRPr="00FC62DF">
        <w:t>Arq</w:t>
      </w:r>
      <w:proofErr w:type="spellEnd"/>
      <w:r w:rsidR="00DF3CCD" w:rsidRPr="00FC62DF">
        <w:t xml:space="preserve"> </w:t>
      </w:r>
      <w:proofErr w:type="spellStart"/>
      <w:r w:rsidR="00DF3CCD" w:rsidRPr="00FC62DF">
        <w:t>Bras</w:t>
      </w:r>
      <w:proofErr w:type="spellEnd"/>
      <w:r w:rsidR="00DF3CCD" w:rsidRPr="00FC62DF">
        <w:t xml:space="preserve"> </w:t>
      </w:r>
      <w:proofErr w:type="spellStart"/>
      <w:r w:rsidR="00DF3CCD" w:rsidRPr="00FC62DF">
        <w:t>Cardiol</w:t>
      </w:r>
      <w:proofErr w:type="spellEnd"/>
      <w:r w:rsidR="00DF3CCD" w:rsidRPr="00FC62DF">
        <w:t>. 2004;83(5):429-33.   </w:t>
      </w:r>
    </w:p>
    <w:p w:rsidR="00DF3CCD" w:rsidRPr="00FC62DF" w:rsidRDefault="009C608A" w:rsidP="004F5B9E">
      <w:pPr>
        <w:pStyle w:val="ref"/>
        <w:shd w:val="clear" w:color="auto" w:fill="FFFFFF"/>
        <w:spacing w:before="0" w:beforeAutospacing="0" w:after="0" w:afterAutospacing="0" w:line="480" w:lineRule="auto"/>
        <w:jc w:val="both"/>
        <w:rPr>
          <w:lang w:val="en-US"/>
        </w:rPr>
      </w:pPr>
      <w:r>
        <w:rPr>
          <w:rFonts w:eastAsiaTheme="minorHAnsi"/>
        </w:rPr>
        <w:t>5</w:t>
      </w:r>
      <w:r w:rsidR="00DF3CCD" w:rsidRPr="00FC62DF">
        <w:t xml:space="preserve"> - </w:t>
      </w:r>
      <w:r w:rsidR="005F5E59" w:rsidRPr="00FC62DF">
        <w:t>M</w:t>
      </w:r>
      <w:r w:rsidR="00CA6889" w:rsidRPr="00FC62DF">
        <w:t xml:space="preserve">oraes </w:t>
      </w:r>
      <w:r w:rsidR="00DF3CCD" w:rsidRPr="00FC62DF">
        <w:t>LI</w:t>
      </w:r>
      <w:r w:rsidR="005F5E59" w:rsidRPr="00FC62DF">
        <w:t xml:space="preserve">, Nicola TC, Jesus JSA, Alves ERB, </w:t>
      </w:r>
      <w:proofErr w:type="spellStart"/>
      <w:r w:rsidR="005F5E59" w:rsidRPr="00FC62DF">
        <w:t>Giovaninni</w:t>
      </w:r>
      <w:proofErr w:type="spellEnd"/>
      <w:r w:rsidR="005F5E59" w:rsidRPr="00FC62DF">
        <w:t xml:space="preserve"> NPB, et</w:t>
      </w:r>
      <w:r w:rsidR="00DF3CCD" w:rsidRPr="00FC62DF">
        <w:t xml:space="preserve"> al . </w:t>
      </w:r>
      <w:r w:rsidR="00B94AC9" w:rsidRPr="00FC62DF">
        <w:t>Pressão</w:t>
      </w:r>
      <w:r w:rsidR="00DF3CCD" w:rsidRPr="00FC62DF">
        <w:t xml:space="preserve"> arterial elevada em </w:t>
      </w:r>
      <w:r w:rsidR="00B94AC9" w:rsidRPr="00FC62DF">
        <w:t>crianças</w:t>
      </w:r>
      <w:r w:rsidR="00DF3CCD" w:rsidRPr="00FC62DF">
        <w:t xml:space="preserve"> e sua </w:t>
      </w:r>
      <w:r w:rsidR="00B94AC9" w:rsidRPr="00FC62DF">
        <w:t>correlação</w:t>
      </w:r>
      <w:r w:rsidR="00DF3CCD" w:rsidRPr="00FC62DF">
        <w:t xml:space="preserve"> com </w:t>
      </w:r>
      <w:r w:rsidR="00B94AC9" w:rsidRPr="00FC62DF">
        <w:t>três</w:t>
      </w:r>
      <w:r w:rsidR="00DF3CCD" w:rsidRPr="00FC62DF">
        <w:t xml:space="preserve"> </w:t>
      </w:r>
      <w:r w:rsidR="00B94AC9" w:rsidRPr="00FC62DF">
        <w:t>definições</w:t>
      </w:r>
      <w:r w:rsidR="00DF3CCD" w:rsidRPr="00FC62DF">
        <w:t xml:space="preserve"> de obesidade infantil.</w:t>
      </w:r>
      <w:r w:rsidR="00DF3CCD" w:rsidRPr="00FC62DF">
        <w:rPr>
          <w:rStyle w:val="apple-converted-space"/>
          <w:rFonts w:eastAsia="Calibri"/>
          <w:bCs/>
        </w:rPr>
        <w:t> </w:t>
      </w:r>
      <w:proofErr w:type="spellStart"/>
      <w:r w:rsidR="00DF3CCD" w:rsidRPr="00FC62DF">
        <w:rPr>
          <w:bCs/>
          <w:lang w:val="en-US"/>
        </w:rPr>
        <w:t>Arq</w:t>
      </w:r>
      <w:proofErr w:type="spellEnd"/>
      <w:r w:rsidR="00DF3CCD" w:rsidRPr="00FC62DF">
        <w:rPr>
          <w:bCs/>
          <w:lang w:val="en-US"/>
        </w:rPr>
        <w:t xml:space="preserve"> Bras </w:t>
      </w:r>
      <w:proofErr w:type="spellStart"/>
      <w:r w:rsidR="00DF3CCD" w:rsidRPr="00FC62DF">
        <w:rPr>
          <w:bCs/>
          <w:lang w:val="en-US"/>
        </w:rPr>
        <w:t>Cardiol</w:t>
      </w:r>
      <w:proofErr w:type="spellEnd"/>
      <w:r w:rsidR="00DF3CCD" w:rsidRPr="00FC62DF">
        <w:rPr>
          <w:bCs/>
          <w:lang w:val="en-US"/>
        </w:rPr>
        <w:t>.</w:t>
      </w:r>
      <w:r w:rsidR="005F5E59" w:rsidRPr="00FC62DF">
        <w:rPr>
          <w:bCs/>
          <w:lang w:val="en-US"/>
        </w:rPr>
        <w:t xml:space="preserve"> 2014; 102(2):175-80. </w:t>
      </w:r>
    </w:p>
    <w:p w:rsidR="00DF3CCD" w:rsidRPr="00FC62DF" w:rsidRDefault="009C608A" w:rsidP="004F5B9E">
      <w:pPr>
        <w:pStyle w:val="ref"/>
        <w:shd w:val="clear" w:color="auto" w:fill="FFFFFF"/>
        <w:spacing w:before="0" w:beforeAutospacing="0" w:after="0" w:afterAutospacing="0" w:line="480" w:lineRule="auto"/>
        <w:jc w:val="both"/>
        <w:rPr>
          <w:lang w:val="en-US"/>
        </w:rPr>
      </w:pPr>
      <w:r>
        <w:rPr>
          <w:rFonts w:eastAsiaTheme="minorHAnsi"/>
          <w:lang w:val="en-US"/>
        </w:rPr>
        <w:t>6</w:t>
      </w:r>
      <w:r w:rsidR="00DF3CCD" w:rsidRPr="00FC62DF">
        <w:rPr>
          <w:lang w:val="en-US"/>
        </w:rPr>
        <w:t xml:space="preserve">. Berenson GS. Association between multiple cardiovascular risk factors atherosclerosis in children and young adults: the Bogalusa Heart Study. </w:t>
      </w:r>
      <w:r w:rsidR="005F5E59" w:rsidRPr="00FC62DF">
        <w:rPr>
          <w:noProof/>
          <w:lang w:val="en-US"/>
        </w:rPr>
        <w:t>N Engl J Med</w:t>
      </w:r>
      <w:r w:rsidR="00DF3CCD" w:rsidRPr="00FC62DF">
        <w:rPr>
          <w:lang w:val="en-US"/>
        </w:rPr>
        <w:t>. 1998</w:t>
      </w:r>
      <w:r w:rsidR="005F5E59" w:rsidRPr="00FC62DF">
        <w:rPr>
          <w:lang w:val="en-US"/>
        </w:rPr>
        <w:t>; 338(23):</w:t>
      </w:r>
      <w:r w:rsidR="00DF3CCD" w:rsidRPr="00FC62DF">
        <w:rPr>
          <w:lang w:val="en-US"/>
        </w:rPr>
        <w:t xml:space="preserve">1650-6. </w:t>
      </w:r>
    </w:p>
    <w:p w:rsidR="00DF3CCD" w:rsidRPr="001D30D5" w:rsidRDefault="009C608A" w:rsidP="004F5B9E">
      <w:pPr>
        <w:spacing w:after="0" w:line="48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C47B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7</w:t>
      </w:r>
      <w:r w:rsidR="00DF3CCD" w:rsidRPr="009C47B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. Gillman M, Cook N, </w:t>
      </w:r>
      <w:proofErr w:type="spellStart"/>
      <w:r w:rsidR="00DF3CCD" w:rsidRPr="009C47B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Rosner</w:t>
      </w:r>
      <w:proofErr w:type="spellEnd"/>
      <w:r w:rsidR="00DF3CCD" w:rsidRPr="009C47B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B. Prediction of adult blood pressure from childhood values (Abstract). </w:t>
      </w:r>
      <w:proofErr w:type="spellStart"/>
      <w:r w:rsidR="00DF3CCD" w:rsidRPr="009C47BD">
        <w:rPr>
          <w:rFonts w:ascii="Times New Roman" w:hAnsi="Times New Roman"/>
          <w:sz w:val="24"/>
          <w:szCs w:val="24"/>
          <w:shd w:val="clear" w:color="auto" w:fill="FFFFFF"/>
        </w:rPr>
        <w:t>Am</w:t>
      </w:r>
      <w:proofErr w:type="spellEnd"/>
      <w:r w:rsidR="00DF3CCD" w:rsidRPr="009C47BD">
        <w:rPr>
          <w:rFonts w:ascii="Times New Roman" w:hAnsi="Times New Roman"/>
          <w:sz w:val="24"/>
          <w:szCs w:val="24"/>
          <w:shd w:val="clear" w:color="auto" w:fill="FFFFFF"/>
        </w:rPr>
        <w:t xml:space="preserve"> J </w:t>
      </w:r>
      <w:proofErr w:type="spellStart"/>
      <w:r w:rsidR="00DF3CCD" w:rsidRPr="009C47BD">
        <w:rPr>
          <w:rFonts w:ascii="Times New Roman" w:hAnsi="Times New Roman"/>
          <w:sz w:val="24"/>
          <w:szCs w:val="24"/>
          <w:shd w:val="clear" w:color="auto" w:fill="FFFFFF"/>
        </w:rPr>
        <w:t>Epidemiol</w:t>
      </w:r>
      <w:proofErr w:type="spellEnd"/>
      <w:r w:rsidR="00FC62DF" w:rsidRPr="009C47BD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DF3CCD" w:rsidRPr="009C47BD">
        <w:rPr>
          <w:rFonts w:ascii="Times New Roman" w:hAnsi="Times New Roman"/>
          <w:sz w:val="24"/>
          <w:szCs w:val="24"/>
          <w:shd w:val="clear" w:color="auto" w:fill="FFFFFF"/>
        </w:rPr>
        <w:t xml:space="preserve"> 1999;134:730.</w:t>
      </w:r>
    </w:p>
    <w:p w:rsidR="005F5E59" w:rsidRPr="00FC62DF" w:rsidRDefault="009C608A" w:rsidP="004F5B9E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8</w:t>
      </w:r>
      <w:r w:rsidR="00DF3CCD" w:rsidRPr="00FC62DF">
        <w:rPr>
          <w:rFonts w:ascii="Times New Roman" w:hAnsi="Times New Roman"/>
          <w:sz w:val="24"/>
          <w:szCs w:val="24"/>
        </w:rPr>
        <w:t>. Q</w:t>
      </w:r>
      <w:r w:rsidR="00CA6889" w:rsidRPr="00FC62DF">
        <w:rPr>
          <w:rFonts w:ascii="Times New Roman" w:hAnsi="Times New Roman"/>
          <w:sz w:val="24"/>
          <w:szCs w:val="24"/>
        </w:rPr>
        <w:t>ueiroz</w:t>
      </w:r>
      <w:r w:rsidR="00395DD6" w:rsidRPr="00FC62DF">
        <w:rPr>
          <w:rFonts w:ascii="Times New Roman" w:hAnsi="Times New Roman"/>
          <w:sz w:val="24"/>
          <w:szCs w:val="24"/>
        </w:rPr>
        <w:t xml:space="preserve"> </w:t>
      </w:r>
      <w:r w:rsidR="00DF3CCD" w:rsidRPr="00FC62DF">
        <w:rPr>
          <w:rFonts w:ascii="Times New Roman" w:hAnsi="Times New Roman"/>
          <w:sz w:val="24"/>
          <w:szCs w:val="24"/>
        </w:rPr>
        <w:t>VM</w:t>
      </w:r>
      <w:r w:rsidR="00395DD6" w:rsidRPr="00FC62DF">
        <w:rPr>
          <w:rFonts w:ascii="Times New Roman" w:hAnsi="Times New Roman"/>
          <w:sz w:val="24"/>
          <w:szCs w:val="24"/>
        </w:rPr>
        <w:t>, Moreira PVL, V</w:t>
      </w:r>
      <w:r w:rsidR="00CA6889" w:rsidRPr="00FC62DF">
        <w:rPr>
          <w:rFonts w:ascii="Times New Roman" w:hAnsi="Times New Roman"/>
          <w:sz w:val="24"/>
          <w:szCs w:val="24"/>
        </w:rPr>
        <w:t>asconcelos</w:t>
      </w:r>
      <w:r w:rsidR="00395DD6" w:rsidRPr="00FC62DF">
        <w:rPr>
          <w:rFonts w:ascii="Times New Roman" w:hAnsi="Times New Roman"/>
          <w:sz w:val="24"/>
          <w:szCs w:val="24"/>
        </w:rPr>
        <w:t xml:space="preserve"> THC, V</w:t>
      </w:r>
      <w:r w:rsidR="00CA6889" w:rsidRPr="00FC62DF">
        <w:rPr>
          <w:rFonts w:ascii="Times New Roman" w:hAnsi="Times New Roman"/>
          <w:sz w:val="24"/>
          <w:szCs w:val="24"/>
        </w:rPr>
        <w:t>ianna</w:t>
      </w:r>
      <w:r w:rsidR="00395DD6" w:rsidRPr="00FC62DF">
        <w:rPr>
          <w:rFonts w:ascii="Times New Roman" w:hAnsi="Times New Roman"/>
          <w:sz w:val="24"/>
          <w:szCs w:val="24"/>
        </w:rPr>
        <w:t xml:space="preserve"> RPT</w:t>
      </w:r>
      <w:r w:rsidR="00DF3CCD" w:rsidRPr="00FC62DF">
        <w:rPr>
          <w:rFonts w:ascii="Times New Roman" w:hAnsi="Times New Roman"/>
          <w:sz w:val="24"/>
          <w:szCs w:val="24"/>
        </w:rPr>
        <w:t xml:space="preserve">. Prevalência e </w:t>
      </w:r>
      <w:proofErr w:type="spellStart"/>
      <w:r w:rsidR="00DF3CCD" w:rsidRPr="00FC62DF">
        <w:rPr>
          <w:rFonts w:ascii="Times New Roman" w:hAnsi="Times New Roman"/>
          <w:sz w:val="24"/>
          <w:szCs w:val="24"/>
        </w:rPr>
        <w:t>preditores</w:t>
      </w:r>
      <w:proofErr w:type="spellEnd"/>
      <w:r w:rsidR="00DF3CCD" w:rsidRPr="00FC62DF">
        <w:rPr>
          <w:rFonts w:ascii="Times New Roman" w:hAnsi="Times New Roman"/>
          <w:sz w:val="24"/>
          <w:szCs w:val="24"/>
        </w:rPr>
        <w:t xml:space="preserve"> antropométricos de pressão arterial elevada em escolares de João Pessoa - PB.</w:t>
      </w:r>
      <w:r w:rsidR="00DF3CCD" w:rsidRPr="00FC62DF">
        <w:rPr>
          <w:rStyle w:val="apple-converted-space"/>
          <w:rFonts w:ascii="Times New Roman" w:hAnsi="Times New Roman"/>
          <w:bCs/>
          <w:sz w:val="24"/>
          <w:szCs w:val="24"/>
        </w:rPr>
        <w:t> </w:t>
      </w:r>
      <w:proofErr w:type="spellStart"/>
      <w:r w:rsidR="00DF3CCD" w:rsidRPr="00FC62DF">
        <w:rPr>
          <w:rFonts w:ascii="Times New Roman" w:hAnsi="Times New Roman"/>
          <w:bCs/>
          <w:sz w:val="24"/>
          <w:szCs w:val="24"/>
        </w:rPr>
        <w:t>Arq</w:t>
      </w:r>
      <w:proofErr w:type="spellEnd"/>
      <w:r w:rsidR="00DF3CCD" w:rsidRPr="00FC62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F3CCD" w:rsidRPr="00FC62DF">
        <w:rPr>
          <w:rFonts w:ascii="Times New Roman" w:hAnsi="Times New Roman"/>
          <w:bCs/>
          <w:sz w:val="24"/>
          <w:szCs w:val="24"/>
        </w:rPr>
        <w:t>Bras</w:t>
      </w:r>
      <w:proofErr w:type="spellEnd"/>
      <w:r w:rsidR="00DF3CCD" w:rsidRPr="00FC62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F3CCD" w:rsidRPr="00FC62DF">
        <w:rPr>
          <w:rFonts w:ascii="Times New Roman" w:hAnsi="Times New Roman"/>
          <w:bCs/>
          <w:sz w:val="24"/>
          <w:szCs w:val="24"/>
        </w:rPr>
        <w:t>Cardiol</w:t>
      </w:r>
      <w:proofErr w:type="spellEnd"/>
      <w:r w:rsidR="00DF3CCD" w:rsidRPr="00FC62DF">
        <w:rPr>
          <w:rFonts w:ascii="Times New Roman" w:hAnsi="Times New Roman"/>
          <w:bCs/>
          <w:sz w:val="24"/>
          <w:szCs w:val="24"/>
        </w:rPr>
        <w:t>.</w:t>
      </w:r>
      <w:r w:rsidR="00395DD6" w:rsidRPr="00FC62DF">
        <w:rPr>
          <w:rFonts w:ascii="Times New Roman" w:hAnsi="Times New Roman"/>
          <w:bCs/>
          <w:sz w:val="24"/>
          <w:szCs w:val="24"/>
        </w:rPr>
        <w:t xml:space="preserve"> 2010; </w:t>
      </w:r>
      <w:r w:rsidR="00DF3CCD" w:rsidRPr="00FC62DF">
        <w:rPr>
          <w:rFonts w:ascii="Times New Roman" w:hAnsi="Times New Roman"/>
          <w:sz w:val="24"/>
          <w:szCs w:val="24"/>
        </w:rPr>
        <w:t>95</w:t>
      </w:r>
      <w:r w:rsidR="00395DD6" w:rsidRPr="00FC62DF">
        <w:rPr>
          <w:rFonts w:ascii="Times New Roman" w:hAnsi="Times New Roman"/>
          <w:sz w:val="24"/>
          <w:szCs w:val="24"/>
        </w:rPr>
        <w:t>(5):</w:t>
      </w:r>
      <w:r w:rsidR="00DF3CCD" w:rsidRPr="00FC62DF">
        <w:rPr>
          <w:rFonts w:ascii="Times New Roman" w:hAnsi="Times New Roman"/>
          <w:sz w:val="24"/>
          <w:szCs w:val="24"/>
        </w:rPr>
        <w:t xml:space="preserve"> 629-34</w:t>
      </w:r>
      <w:r w:rsidR="00395DD6" w:rsidRPr="00FC62DF">
        <w:rPr>
          <w:rFonts w:ascii="Times New Roman" w:hAnsi="Times New Roman"/>
          <w:sz w:val="24"/>
          <w:szCs w:val="24"/>
        </w:rPr>
        <w:t>.</w:t>
      </w:r>
    </w:p>
    <w:p w:rsidR="00DF3CCD" w:rsidRPr="00E204A5" w:rsidRDefault="009C608A" w:rsidP="004F5B9E">
      <w:pPr>
        <w:spacing w:after="0" w:line="48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9</w:t>
      </w:r>
      <w:r w:rsidR="00DF3CCD" w:rsidRPr="00FC62DF">
        <w:rPr>
          <w:rFonts w:ascii="Times New Roman" w:hAnsi="Times New Roman"/>
          <w:sz w:val="24"/>
          <w:szCs w:val="24"/>
          <w:shd w:val="clear" w:color="auto" w:fill="FFFFFF"/>
        </w:rPr>
        <w:t xml:space="preserve">. Salgado CM, </w:t>
      </w:r>
      <w:proofErr w:type="spellStart"/>
      <w:r w:rsidR="00DF3CCD" w:rsidRPr="00FC62DF">
        <w:rPr>
          <w:rFonts w:ascii="Times New Roman" w:hAnsi="Times New Roman"/>
          <w:sz w:val="24"/>
          <w:szCs w:val="24"/>
          <w:shd w:val="clear" w:color="auto" w:fill="FFFFFF"/>
        </w:rPr>
        <w:t>Carvalhaes</w:t>
      </w:r>
      <w:proofErr w:type="spellEnd"/>
      <w:r w:rsidR="00DF3CCD" w:rsidRPr="00FC62DF">
        <w:rPr>
          <w:rFonts w:ascii="Times New Roman" w:hAnsi="Times New Roman"/>
          <w:sz w:val="24"/>
          <w:szCs w:val="24"/>
          <w:shd w:val="clear" w:color="auto" w:fill="FFFFFF"/>
        </w:rPr>
        <w:t xml:space="preserve"> JTA. Hipertensão arterial na infância. </w:t>
      </w:r>
      <w:r w:rsidR="00DF3CCD" w:rsidRPr="00364300">
        <w:rPr>
          <w:rFonts w:ascii="Times New Roman" w:hAnsi="Times New Roman"/>
          <w:sz w:val="24"/>
          <w:szCs w:val="24"/>
          <w:shd w:val="clear" w:color="auto" w:fill="FFFFFF"/>
        </w:rPr>
        <w:t xml:space="preserve">J </w:t>
      </w:r>
      <w:proofErr w:type="spellStart"/>
      <w:r w:rsidR="00DF3CCD" w:rsidRPr="00364300">
        <w:rPr>
          <w:rFonts w:ascii="Times New Roman" w:hAnsi="Times New Roman"/>
          <w:sz w:val="24"/>
          <w:szCs w:val="24"/>
          <w:shd w:val="clear" w:color="auto" w:fill="FFFFFF"/>
        </w:rPr>
        <w:t>Pediatr</w:t>
      </w:r>
      <w:proofErr w:type="spellEnd"/>
      <w:r w:rsidR="00A9314A" w:rsidRPr="00364300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DF3CCD" w:rsidRPr="0036430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F3CCD" w:rsidRPr="00E204A5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2003; 79</w:t>
      </w:r>
      <w:r w:rsidR="00A9314A" w:rsidRPr="00E204A5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(Suppl</w:t>
      </w:r>
      <w:r w:rsidR="00DF3CCD" w:rsidRPr="00E204A5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1</w:t>
      </w:r>
      <w:r w:rsidR="00A9314A" w:rsidRPr="00E204A5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)</w:t>
      </w:r>
      <w:r w:rsidR="00DF3CCD" w:rsidRPr="00E204A5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: 115-24.</w:t>
      </w:r>
      <w:r w:rsidR="00DF3CCD" w:rsidRPr="00E204A5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</w:p>
    <w:p w:rsidR="00DF3CCD" w:rsidRPr="00FC62DF" w:rsidRDefault="00EC7D4C" w:rsidP="004F5B9E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FC62DF">
        <w:rPr>
          <w:rFonts w:ascii="Times New Roman" w:eastAsiaTheme="minorHAnsi" w:hAnsi="Times New Roman"/>
          <w:sz w:val="24"/>
          <w:szCs w:val="24"/>
        </w:rPr>
        <w:lastRenderedPageBreak/>
        <w:t>1</w:t>
      </w:r>
      <w:r w:rsidR="009C608A">
        <w:rPr>
          <w:rFonts w:ascii="Times New Roman" w:eastAsiaTheme="minorHAnsi" w:hAnsi="Times New Roman"/>
          <w:sz w:val="24"/>
          <w:szCs w:val="24"/>
        </w:rPr>
        <w:t>0</w:t>
      </w:r>
      <w:r w:rsidR="00A9314A" w:rsidRPr="00FC62DF">
        <w:rPr>
          <w:rFonts w:ascii="Times New Roman" w:eastAsiaTheme="minorHAnsi" w:hAnsi="Times New Roman"/>
          <w:sz w:val="24"/>
          <w:szCs w:val="24"/>
        </w:rPr>
        <w:t>.</w:t>
      </w:r>
      <w:r w:rsidR="00DF3CCD" w:rsidRPr="00FC62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3CCD" w:rsidRPr="00FC62DF">
        <w:rPr>
          <w:rFonts w:ascii="Times New Roman" w:hAnsi="Times New Roman"/>
          <w:sz w:val="24"/>
          <w:szCs w:val="24"/>
        </w:rPr>
        <w:t>F</w:t>
      </w:r>
      <w:r w:rsidR="00CA6889" w:rsidRPr="00FC62DF">
        <w:rPr>
          <w:rFonts w:ascii="Times New Roman" w:hAnsi="Times New Roman"/>
          <w:sz w:val="24"/>
          <w:szCs w:val="24"/>
        </w:rPr>
        <w:t>uly</w:t>
      </w:r>
      <w:proofErr w:type="spellEnd"/>
      <w:r w:rsidR="00A9314A" w:rsidRPr="00FC62DF">
        <w:rPr>
          <w:rFonts w:ascii="Times New Roman" w:hAnsi="Times New Roman"/>
          <w:sz w:val="24"/>
          <w:szCs w:val="24"/>
        </w:rPr>
        <w:t xml:space="preserve"> </w:t>
      </w:r>
      <w:r w:rsidR="00DF3CCD" w:rsidRPr="00FC62DF">
        <w:rPr>
          <w:rFonts w:ascii="Times New Roman" w:hAnsi="Times New Roman"/>
          <w:sz w:val="24"/>
          <w:szCs w:val="24"/>
        </w:rPr>
        <w:t>JTB</w:t>
      </w:r>
      <w:r w:rsidR="00A9314A" w:rsidRPr="00FC62D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9314A" w:rsidRPr="00FC62DF">
        <w:rPr>
          <w:rFonts w:ascii="Times New Roman" w:hAnsi="Times New Roman"/>
          <w:sz w:val="24"/>
          <w:szCs w:val="24"/>
        </w:rPr>
        <w:t>Giovaninni</w:t>
      </w:r>
      <w:proofErr w:type="spellEnd"/>
      <w:r w:rsidR="00A9314A" w:rsidRPr="00FC62DF">
        <w:rPr>
          <w:rFonts w:ascii="Times New Roman" w:hAnsi="Times New Roman"/>
          <w:sz w:val="24"/>
          <w:szCs w:val="24"/>
        </w:rPr>
        <w:t xml:space="preserve"> NPB, </w:t>
      </w:r>
      <w:proofErr w:type="spellStart"/>
      <w:r w:rsidR="00A9314A" w:rsidRPr="00FC62DF">
        <w:rPr>
          <w:rFonts w:ascii="Times New Roman" w:hAnsi="Times New Roman"/>
          <w:sz w:val="24"/>
          <w:szCs w:val="24"/>
        </w:rPr>
        <w:t>Marcato</w:t>
      </w:r>
      <w:proofErr w:type="spellEnd"/>
      <w:r w:rsidR="00A9314A" w:rsidRPr="00FC62DF">
        <w:rPr>
          <w:rFonts w:ascii="Times New Roman" w:hAnsi="Times New Roman"/>
          <w:sz w:val="24"/>
          <w:szCs w:val="24"/>
        </w:rPr>
        <w:t xml:space="preserve"> DG, Alves ERB, Sampaio JD, Moraes LI,</w:t>
      </w:r>
      <w:r w:rsidR="00DF3CCD" w:rsidRPr="00FC62DF">
        <w:rPr>
          <w:rFonts w:ascii="Times New Roman" w:hAnsi="Times New Roman"/>
          <w:sz w:val="24"/>
          <w:szCs w:val="24"/>
        </w:rPr>
        <w:t xml:space="preserve"> et al . Evidências de </w:t>
      </w:r>
      <w:proofErr w:type="spellStart"/>
      <w:r w:rsidR="00DF3CCD" w:rsidRPr="00FC62DF">
        <w:rPr>
          <w:rFonts w:ascii="Times New Roman" w:hAnsi="Times New Roman"/>
          <w:sz w:val="24"/>
          <w:szCs w:val="24"/>
        </w:rPr>
        <w:t>subdiagnóstico</w:t>
      </w:r>
      <w:proofErr w:type="spellEnd"/>
      <w:r w:rsidR="00DF3CCD" w:rsidRPr="00FC62DF">
        <w:rPr>
          <w:rFonts w:ascii="Times New Roman" w:hAnsi="Times New Roman"/>
          <w:sz w:val="24"/>
          <w:szCs w:val="24"/>
        </w:rPr>
        <w:t xml:space="preserve"> e marcadores de risco de pressão arterial elevada em crianças de 6 a 13 anos.</w:t>
      </w:r>
      <w:r w:rsidR="00DF3CCD" w:rsidRPr="00FC62DF">
        <w:rPr>
          <w:rStyle w:val="apple-converted-space"/>
          <w:rFonts w:ascii="Times New Roman" w:hAnsi="Times New Roman"/>
          <w:bCs/>
          <w:sz w:val="24"/>
          <w:szCs w:val="24"/>
        </w:rPr>
        <w:t> </w:t>
      </w:r>
      <w:r w:rsidR="00DF3CCD" w:rsidRPr="002C4E79">
        <w:rPr>
          <w:rFonts w:ascii="Times New Roman" w:hAnsi="Times New Roman"/>
          <w:bCs/>
          <w:sz w:val="24"/>
          <w:szCs w:val="24"/>
        </w:rPr>
        <w:t xml:space="preserve">J </w:t>
      </w:r>
      <w:proofErr w:type="spellStart"/>
      <w:r w:rsidR="00DF3CCD" w:rsidRPr="002C4E79">
        <w:rPr>
          <w:rFonts w:ascii="Times New Roman" w:hAnsi="Times New Roman"/>
          <w:bCs/>
          <w:sz w:val="24"/>
          <w:szCs w:val="24"/>
        </w:rPr>
        <w:t>Pediatr</w:t>
      </w:r>
      <w:proofErr w:type="spellEnd"/>
      <w:r w:rsidR="00DF3CCD" w:rsidRPr="002C4E79">
        <w:rPr>
          <w:rFonts w:ascii="Times New Roman" w:hAnsi="Times New Roman"/>
          <w:bCs/>
          <w:sz w:val="24"/>
          <w:szCs w:val="24"/>
        </w:rPr>
        <w:t xml:space="preserve">. </w:t>
      </w:r>
      <w:r w:rsidR="00A9314A" w:rsidRPr="00FC62DF">
        <w:rPr>
          <w:rFonts w:ascii="Times New Roman" w:hAnsi="Times New Roman"/>
          <w:bCs/>
          <w:sz w:val="24"/>
          <w:szCs w:val="24"/>
        </w:rPr>
        <w:t xml:space="preserve">2014; </w:t>
      </w:r>
      <w:r w:rsidR="00DF3CCD" w:rsidRPr="00FC62DF">
        <w:rPr>
          <w:rFonts w:ascii="Times New Roman" w:hAnsi="Times New Roman"/>
          <w:sz w:val="24"/>
          <w:szCs w:val="24"/>
        </w:rPr>
        <w:t>90</w:t>
      </w:r>
      <w:r w:rsidR="00A9314A" w:rsidRPr="00FC62DF">
        <w:rPr>
          <w:rFonts w:ascii="Times New Roman" w:hAnsi="Times New Roman"/>
          <w:sz w:val="24"/>
          <w:szCs w:val="24"/>
        </w:rPr>
        <w:t>(</w:t>
      </w:r>
      <w:r w:rsidR="00DF3CCD" w:rsidRPr="00FC62DF">
        <w:rPr>
          <w:rFonts w:ascii="Times New Roman" w:hAnsi="Times New Roman"/>
          <w:sz w:val="24"/>
          <w:szCs w:val="24"/>
        </w:rPr>
        <w:t>1</w:t>
      </w:r>
      <w:r w:rsidR="00A9314A" w:rsidRPr="00FC62DF">
        <w:rPr>
          <w:rFonts w:ascii="Times New Roman" w:hAnsi="Times New Roman"/>
          <w:sz w:val="24"/>
          <w:szCs w:val="24"/>
        </w:rPr>
        <w:t>):</w:t>
      </w:r>
      <w:r w:rsidR="00DF3CCD" w:rsidRPr="00FC62DF">
        <w:rPr>
          <w:rFonts w:ascii="Times New Roman" w:hAnsi="Times New Roman"/>
          <w:sz w:val="24"/>
          <w:szCs w:val="24"/>
        </w:rPr>
        <w:t>65-70</w:t>
      </w:r>
      <w:r w:rsidR="00A9314A" w:rsidRPr="00FC62DF">
        <w:rPr>
          <w:rFonts w:ascii="Times New Roman" w:hAnsi="Times New Roman"/>
          <w:sz w:val="24"/>
          <w:szCs w:val="24"/>
        </w:rPr>
        <w:t>.</w:t>
      </w:r>
    </w:p>
    <w:p w:rsidR="00DF3CCD" w:rsidRPr="00FC62DF" w:rsidRDefault="009C608A" w:rsidP="004F5B9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 w:eastAsia="pt-BR"/>
        </w:rPr>
      </w:pPr>
      <w:r>
        <w:rPr>
          <w:rFonts w:ascii="Times New Roman" w:eastAsiaTheme="minorHAnsi" w:hAnsi="Times New Roman"/>
          <w:sz w:val="24"/>
          <w:szCs w:val="24"/>
        </w:rPr>
        <w:t>11</w:t>
      </w:r>
      <w:r w:rsidR="00DF3CCD" w:rsidRPr="00FC62D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. </w:t>
      </w:r>
      <w:proofErr w:type="spellStart"/>
      <w:r w:rsidR="00DF3CCD" w:rsidRPr="00FC62DF">
        <w:rPr>
          <w:rFonts w:ascii="Times New Roman" w:eastAsia="Times New Roman" w:hAnsi="Times New Roman"/>
          <w:bCs/>
          <w:sz w:val="24"/>
          <w:szCs w:val="24"/>
          <w:lang w:eastAsia="pt-BR"/>
        </w:rPr>
        <w:t>Rosaneli</w:t>
      </w:r>
      <w:proofErr w:type="spellEnd"/>
      <w:r w:rsidR="00A9314A" w:rsidRPr="00FC62D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CF</w:t>
      </w:r>
      <w:r w:rsidR="00DF3CCD" w:rsidRPr="00FC62D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, </w:t>
      </w:r>
      <w:proofErr w:type="spellStart"/>
      <w:r w:rsidR="00DF3CCD" w:rsidRPr="00FC62DF">
        <w:rPr>
          <w:rFonts w:ascii="Times New Roman" w:eastAsia="Times New Roman" w:hAnsi="Times New Roman"/>
          <w:bCs/>
          <w:sz w:val="24"/>
          <w:szCs w:val="24"/>
          <w:lang w:eastAsia="pt-BR"/>
        </w:rPr>
        <w:t>Baena</w:t>
      </w:r>
      <w:proofErr w:type="spellEnd"/>
      <w:r w:rsidR="00A9314A" w:rsidRPr="00FC62D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CP</w:t>
      </w:r>
      <w:r w:rsidR="00DF3CCD" w:rsidRPr="00FC62D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, </w:t>
      </w:r>
      <w:proofErr w:type="spellStart"/>
      <w:r w:rsidR="00DF3CCD" w:rsidRPr="00FC62DF">
        <w:rPr>
          <w:rFonts w:ascii="Times New Roman" w:eastAsia="Times New Roman" w:hAnsi="Times New Roman"/>
          <w:bCs/>
          <w:sz w:val="24"/>
          <w:szCs w:val="24"/>
          <w:lang w:eastAsia="pt-BR"/>
        </w:rPr>
        <w:t>Auler</w:t>
      </w:r>
      <w:proofErr w:type="spellEnd"/>
      <w:r w:rsidR="00A9314A" w:rsidRPr="00FC62D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F</w:t>
      </w:r>
      <w:r w:rsidR="00DF3CCD" w:rsidRPr="00FC62DF">
        <w:rPr>
          <w:rFonts w:ascii="Times New Roman" w:eastAsia="Times New Roman" w:hAnsi="Times New Roman"/>
          <w:bCs/>
          <w:sz w:val="24"/>
          <w:szCs w:val="24"/>
          <w:lang w:eastAsia="pt-BR"/>
        </w:rPr>
        <w:t>, Nakashima</w:t>
      </w:r>
      <w:r w:rsidR="000B0C24" w:rsidRPr="00FC62D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ATA</w:t>
      </w:r>
      <w:r w:rsidR="00DF3CCD" w:rsidRPr="00FC62DF">
        <w:rPr>
          <w:rFonts w:ascii="Times New Roman" w:eastAsia="Times New Roman" w:hAnsi="Times New Roman"/>
          <w:bCs/>
          <w:sz w:val="24"/>
          <w:szCs w:val="24"/>
          <w:lang w:eastAsia="pt-BR"/>
        </w:rPr>
        <w:t>, Netto-Oliveira</w:t>
      </w:r>
      <w:r w:rsidR="000B0C24" w:rsidRPr="00FC62D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ER</w:t>
      </w:r>
      <w:r w:rsidR="00DF3CCD" w:rsidRPr="00FC62DF">
        <w:rPr>
          <w:rFonts w:ascii="Times New Roman" w:eastAsia="Times New Roman" w:hAnsi="Times New Roman"/>
          <w:bCs/>
          <w:sz w:val="24"/>
          <w:szCs w:val="24"/>
          <w:lang w:eastAsia="pt-BR"/>
        </w:rPr>
        <w:t>, Oliveira</w:t>
      </w:r>
      <w:r w:rsidR="000B0C24" w:rsidRPr="00FC62DF">
        <w:rPr>
          <w:rFonts w:ascii="Times New Roman" w:hAnsi="Times New Roman"/>
          <w:bCs/>
          <w:sz w:val="24"/>
          <w:szCs w:val="24"/>
          <w:lang w:eastAsia="pt-BR"/>
        </w:rPr>
        <w:t xml:space="preserve"> AB</w:t>
      </w:r>
      <w:r w:rsidR="00DF3CCD" w:rsidRPr="00FC62DF">
        <w:rPr>
          <w:rFonts w:ascii="Times New Roman" w:eastAsia="Times New Roman" w:hAnsi="Times New Roman"/>
          <w:bCs/>
          <w:sz w:val="24"/>
          <w:szCs w:val="24"/>
          <w:lang w:eastAsia="pt-BR"/>
        </w:rPr>
        <w:t>,</w:t>
      </w:r>
      <w:r w:rsidR="000B0C24" w:rsidRPr="00FC62D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et al.</w:t>
      </w:r>
      <w:r w:rsidR="00DF3CCD" w:rsidRPr="00FC62DF">
        <w:rPr>
          <w:rFonts w:ascii="Times New Roman" w:eastAsia="Times New Roman" w:hAnsi="Times New Roman"/>
          <w:bCs/>
          <w:sz w:val="24"/>
          <w:szCs w:val="24"/>
          <w:u w:val="single"/>
          <w:lang w:eastAsia="pt-BR"/>
        </w:rPr>
        <w:t xml:space="preserve"> </w:t>
      </w:r>
      <w:r w:rsidR="00DF3CCD" w:rsidRPr="00FC62DF">
        <w:rPr>
          <w:rFonts w:ascii="Times New Roman" w:eastAsia="Times New Roman" w:hAnsi="Times New Roman"/>
          <w:bCs/>
          <w:sz w:val="24"/>
          <w:szCs w:val="24"/>
          <w:lang w:eastAsia="pt-BR"/>
        </w:rPr>
        <w:t>Aumento da Pressão Arterial e Obesidade na Infância: Uma Avaliação Transversal de 4.609 Escolares</w:t>
      </w:r>
      <w:r w:rsidR="00E87476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  <w:r w:rsidR="00DF3CCD" w:rsidRPr="00FC62D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proofErr w:type="spellStart"/>
      <w:r w:rsidR="00DF3CCD" w:rsidRPr="00FC62DF">
        <w:rPr>
          <w:rFonts w:ascii="Times New Roman" w:eastAsia="Times New Roman" w:hAnsi="Times New Roman"/>
          <w:bCs/>
          <w:sz w:val="24"/>
          <w:szCs w:val="24"/>
          <w:lang w:eastAsia="pt-BR"/>
        </w:rPr>
        <w:t>Arq</w:t>
      </w:r>
      <w:proofErr w:type="spellEnd"/>
      <w:r w:rsidR="00DF3CCD" w:rsidRPr="00FC62D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proofErr w:type="spellStart"/>
      <w:r w:rsidR="00DF3CCD" w:rsidRPr="002D2DD2">
        <w:rPr>
          <w:rFonts w:ascii="Times New Roman" w:eastAsia="Times New Roman" w:hAnsi="Times New Roman"/>
          <w:bCs/>
          <w:sz w:val="24"/>
          <w:szCs w:val="24"/>
          <w:lang w:eastAsia="pt-BR"/>
        </w:rPr>
        <w:t>Bras</w:t>
      </w:r>
      <w:proofErr w:type="spellEnd"/>
      <w:r w:rsidR="00DF3CCD" w:rsidRPr="002D2DD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proofErr w:type="spellStart"/>
      <w:r w:rsidR="00DF3CCD" w:rsidRPr="009B2982">
        <w:rPr>
          <w:rFonts w:ascii="Times New Roman" w:eastAsia="Times New Roman" w:hAnsi="Times New Roman"/>
          <w:bCs/>
          <w:sz w:val="24"/>
          <w:szCs w:val="24"/>
          <w:lang w:val="en-US" w:eastAsia="pt-BR"/>
        </w:rPr>
        <w:t>Cardiol</w:t>
      </w:r>
      <w:proofErr w:type="spellEnd"/>
      <w:r w:rsidR="00DF3CCD" w:rsidRPr="009B2982">
        <w:rPr>
          <w:rFonts w:ascii="Times New Roman" w:eastAsia="Times New Roman" w:hAnsi="Times New Roman"/>
          <w:bCs/>
          <w:sz w:val="24"/>
          <w:szCs w:val="24"/>
          <w:lang w:val="en-US" w:eastAsia="pt-BR"/>
        </w:rPr>
        <w:t>. </w:t>
      </w:r>
      <w:r w:rsidR="000B0C24" w:rsidRPr="00FC62DF">
        <w:rPr>
          <w:rFonts w:ascii="Times New Roman" w:eastAsia="Times New Roman" w:hAnsi="Times New Roman"/>
          <w:bCs/>
          <w:sz w:val="24"/>
          <w:szCs w:val="24"/>
          <w:lang w:val="en-US" w:eastAsia="pt-BR"/>
        </w:rPr>
        <w:t xml:space="preserve">2014; </w:t>
      </w:r>
      <w:r w:rsidR="00DF3CCD" w:rsidRPr="00FC62DF">
        <w:rPr>
          <w:rFonts w:ascii="Times New Roman" w:eastAsia="Times New Roman" w:hAnsi="Times New Roman"/>
          <w:bCs/>
          <w:sz w:val="24"/>
          <w:szCs w:val="24"/>
          <w:lang w:val="en-US" w:eastAsia="pt-BR"/>
        </w:rPr>
        <w:t>103</w:t>
      </w:r>
      <w:r w:rsidR="000B0C24" w:rsidRPr="00FC62DF">
        <w:rPr>
          <w:rFonts w:ascii="Times New Roman" w:eastAsia="Times New Roman" w:hAnsi="Times New Roman"/>
          <w:bCs/>
          <w:sz w:val="24"/>
          <w:szCs w:val="24"/>
          <w:lang w:val="en-US" w:eastAsia="pt-BR"/>
        </w:rPr>
        <w:t>(</w:t>
      </w:r>
      <w:r w:rsidR="00DF3CCD" w:rsidRPr="00FC62DF">
        <w:rPr>
          <w:rFonts w:ascii="Times New Roman" w:eastAsia="Times New Roman" w:hAnsi="Times New Roman"/>
          <w:bCs/>
          <w:sz w:val="24"/>
          <w:szCs w:val="24"/>
          <w:lang w:val="en-US" w:eastAsia="pt-BR"/>
        </w:rPr>
        <w:t>3</w:t>
      </w:r>
      <w:r w:rsidR="000B0C24" w:rsidRPr="00FC62DF">
        <w:rPr>
          <w:rFonts w:ascii="Times New Roman" w:eastAsia="Times New Roman" w:hAnsi="Times New Roman"/>
          <w:bCs/>
          <w:sz w:val="24"/>
          <w:szCs w:val="24"/>
          <w:lang w:val="en-US" w:eastAsia="pt-BR"/>
        </w:rPr>
        <w:t>):238-44.</w:t>
      </w:r>
    </w:p>
    <w:p w:rsidR="00E7080C" w:rsidRPr="00FC62DF" w:rsidRDefault="009C608A" w:rsidP="004F5B9E">
      <w:pPr>
        <w:spacing w:after="0" w:line="480" w:lineRule="auto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bookmarkStart w:id="1" w:name="_ENREF_9"/>
      <w:r>
        <w:rPr>
          <w:rFonts w:ascii="Times New Roman" w:eastAsiaTheme="minorHAnsi" w:hAnsi="Times New Roman"/>
          <w:sz w:val="24"/>
          <w:szCs w:val="24"/>
          <w:lang w:val="en-US"/>
        </w:rPr>
        <w:t>12</w:t>
      </w:r>
      <w:r w:rsidR="00E7080C" w:rsidRPr="00FC62DF">
        <w:rPr>
          <w:rFonts w:ascii="Times New Roman" w:hAnsi="Times New Roman"/>
          <w:noProof/>
          <w:sz w:val="24"/>
          <w:szCs w:val="24"/>
          <w:lang w:val="en-US"/>
        </w:rPr>
        <w:t>.</w:t>
      </w:r>
      <w:r w:rsidR="00E7080C" w:rsidRPr="00FC62DF">
        <w:rPr>
          <w:rFonts w:ascii="Times New Roman" w:hAnsi="Times New Roman"/>
          <w:noProof/>
          <w:sz w:val="24"/>
          <w:szCs w:val="24"/>
          <w:lang w:val="en-US"/>
        </w:rPr>
        <w:tab/>
        <w:t>Lwanga SK, Lemeshow S. Sample size determination in health studies: a practical manual. Geneva: World Health Organization, 1991.</w:t>
      </w:r>
      <w:bookmarkEnd w:id="1"/>
    </w:p>
    <w:p w:rsidR="00E7080C" w:rsidRPr="00FC62DF" w:rsidRDefault="009C608A" w:rsidP="004F5B9E">
      <w:pPr>
        <w:spacing w:after="0" w:line="480" w:lineRule="auto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bookmarkStart w:id="2" w:name="_ENREF_10"/>
      <w:r>
        <w:rPr>
          <w:rFonts w:ascii="Times New Roman" w:eastAsiaTheme="minorHAnsi" w:hAnsi="Times New Roman"/>
          <w:sz w:val="24"/>
          <w:szCs w:val="24"/>
          <w:lang w:val="en-US"/>
        </w:rPr>
        <w:t>13</w:t>
      </w:r>
      <w:r w:rsidR="00E7080C" w:rsidRPr="00FC62DF">
        <w:rPr>
          <w:rFonts w:ascii="Times New Roman" w:hAnsi="Times New Roman"/>
          <w:noProof/>
          <w:sz w:val="24"/>
          <w:szCs w:val="24"/>
          <w:lang w:val="en-US"/>
        </w:rPr>
        <w:t>.</w:t>
      </w:r>
      <w:r w:rsidR="00E7080C" w:rsidRPr="00FC62DF">
        <w:rPr>
          <w:rFonts w:ascii="Times New Roman" w:hAnsi="Times New Roman"/>
          <w:noProof/>
          <w:sz w:val="24"/>
          <w:szCs w:val="24"/>
          <w:lang w:val="en-US"/>
        </w:rPr>
        <w:tab/>
      </w:r>
      <w:bookmarkStart w:id="3" w:name="_ENREF_11"/>
      <w:bookmarkEnd w:id="2"/>
      <w:r w:rsidR="00E7080C" w:rsidRPr="00FC62DF">
        <w:rPr>
          <w:rFonts w:ascii="Times New Roman" w:hAnsi="Times New Roman"/>
          <w:noProof/>
          <w:sz w:val="24"/>
          <w:szCs w:val="24"/>
          <w:lang w:val="en-US"/>
        </w:rPr>
        <w:t>Cole TJ, Bellizzi MC, Flegal KM, Dietz WH. Establishing a standard definition for child overweight and obesity worldwide: international survey. BMJ. 2000;320(7244):1240-3.</w:t>
      </w:r>
      <w:bookmarkEnd w:id="3"/>
    </w:p>
    <w:p w:rsidR="00E7080C" w:rsidRPr="00FC62DF" w:rsidRDefault="009C608A" w:rsidP="004F5B9E">
      <w:pPr>
        <w:spacing w:after="0" w:line="480" w:lineRule="auto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bookmarkStart w:id="4" w:name="_ENREF_12"/>
      <w:r>
        <w:rPr>
          <w:rFonts w:ascii="Times New Roman" w:eastAsiaTheme="minorHAnsi" w:hAnsi="Times New Roman"/>
          <w:sz w:val="24"/>
          <w:szCs w:val="24"/>
          <w:lang w:val="en-US"/>
        </w:rPr>
        <w:t>14</w:t>
      </w:r>
      <w:r w:rsidR="00E7080C" w:rsidRPr="00FC62DF">
        <w:rPr>
          <w:rFonts w:ascii="Times New Roman" w:hAnsi="Times New Roman"/>
          <w:noProof/>
          <w:sz w:val="24"/>
          <w:szCs w:val="24"/>
          <w:lang w:val="en-US"/>
        </w:rPr>
        <w:t>.</w:t>
      </w:r>
      <w:r w:rsidR="00E7080C" w:rsidRPr="00FC62DF">
        <w:rPr>
          <w:rFonts w:ascii="Times New Roman" w:hAnsi="Times New Roman"/>
          <w:noProof/>
          <w:sz w:val="24"/>
          <w:szCs w:val="24"/>
          <w:lang w:val="en-US"/>
        </w:rPr>
        <w:tab/>
        <w:t>Slaughter MH, Lohman TG, Boileau RA, Horswill CA, Stillman RJ, Van Loan MD, et al. Skinfold equations for estimation of body fatness in children and youth. Hum Biol. 1988;60(5):709-23.</w:t>
      </w:r>
      <w:bookmarkEnd w:id="4"/>
    </w:p>
    <w:p w:rsidR="00E7080C" w:rsidRPr="00FC62DF" w:rsidRDefault="009C608A" w:rsidP="004F5B9E">
      <w:pPr>
        <w:spacing w:after="0" w:line="480" w:lineRule="auto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bookmarkStart w:id="5" w:name="_ENREF_13"/>
      <w:r>
        <w:rPr>
          <w:rFonts w:ascii="Times New Roman" w:eastAsiaTheme="minorHAnsi" w:hAnsi="Times New Roman"/>
          <w:sz w:val="24"/>
          <w:szCs w:val="24"/>
          <w:lang w:val="en-US"/>
        </w:rPr>
        <w:t>15</w:t>
      </w:r>
      <w:r w:rsidR="00E7080C" w:rsidRPr="00FC62DF">
        <w:rPr>
          <w:rFonts w:ascii="Times New Roman" w:hAnsi="Times New Roman"/>
          <w:noProof/>
          <w:sz w:val="24"/>
          <w:szCs w:val="24"/>
          <w:lang w:val="en-US"/>
        </w:rPr>
        <w:t>.</w:t>
      </w:r>
      <w:r w:rsidR="00E7080C" w:rsidRPr="00FC62DF">
        <w:rPr>
          <w:rFonts w:ascii="Times New Roman" w:hAnsi="Times New Roman"/>
          <w:noProof/>
          <w:sz w:val="24"/>
          <w:szCs w:val="24"/>
          <w:lang w:val="en-US"/>
        </w:rPr>
        <w:tab/>
      </w:r>
      <w:bookmarkStart w:id="6" w:name="_ENREF_15"/>
      <w:bookmarkEnd w:id="5"/>
      <w:r w:rsidR="00E7080C" w:rsidRPr="00FC62DF">
        <w:rPr>
          <w:rFonts w:ascii="Times New Roman" w:hAnsi="Times New Roman"/>
          <w:noProof/>
          <w:sz w:val="24"/>
          <w:szCs w:val="24"/>
          <w:lang w:val="en-US"/>
        </w:rPr>
        <w:t>Lohman T. The use of skinfolds to estimate body fatness on children and youth. JOPERD. 1987;58:98-102.</w:t>
      </w:r>
      <w:bookmarkEnd w:id="6"/>
    </w:p>
    <w:p w:rsidR="00E7080C" w:rsidRPr="009C608A" w:rsidRDefault="009C608A" w:rsidP="004F5B9E">
      <w:pPr>
        <w:spacing w:after="0" w:line="480" w:lineRule="auto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bookmarkStart w:id="7" w:name="_ENREF_16"/>
      <w:r>
        <w:rPr>
          <w:rFonts w:ascii="Times New Roman" w:eastAsiaTheme="minorHAnsi" w:hAnsi="Times New Roman"/>
          <w:sz w:val="24"/>
          <w:szCs w:val="24"/>
          <w:lang w:val="en-US"/>
        </w:rPr>
        <w:t>16</w:t>
      </w:r>
      <w:r w:rsidR="00E7080C" w:rsidRPr="00FC62DF">
        <w:rPr>
          <w:rFonts w:ascii="Times New Roman" w:hAnsi="Times New Roman"/>
          <w:noProof/>
          <w:sz w:val="24"/>
          <w:szCs w:val="24"/>
          <w:lang w:val="en-US"/>
        </w:rPr>
        <w:t>.</w:t>
      </w:r>
      <w:r w:rsidR="00E7080C" w:rsidRPr="00FC62DF">
        <w:rPr>
          <w:rFonts w:ascii="Times New Roman" w:hAnsi="Times New Roman"/>
          <w:noProof/>
          <w:sz w:val="24"/>
          <w:szCs w:val="24"/>
          <w:lang w:val="en-US"/>
        </w:rPr>
        <w:tab/>
        <w:t xml:space="preserve">Bouchard C, Tremblay A, Leblanc C, Lortie G, Savard R, Theriault G. A method to assess energy expenditure in children and adults. </w:t>
      </w:r>
      <w:r w:rsidR="00E7080C" w:rsidRPr="009C608A">
        <w:rPr>
          <w:rFonts w:ascii="Times New Roman" w:hAnsi="Times New Roman"/>
          <w:noProof/>
          <w:sz w:val="24"/>
          <w:szCs w:val="24"/>
          <w:lang w:val="en-US"/>
        </w:rPr>
        <w:t>Am J Clin Nutr. 1983;37(3):461-7.</w:t>
      </w:r>
      <w:bookmarkEnd w:id="7"/>
    </w:p>
    <w:p w:rsidR="00E7080C" w:rsidRPr="00FC62DF" w:rsidRDefault="009C608A" w:rsidP="004F5B9E">
      <w:pPr>
        <w:spacing w:after="0" w:line="480" w:lineRule="auto"/>
        <w:jc w:val="both"/>
        <w:rPr>
          <w:rFonts w:ascii="Times New Roman" w:hAnsi="Times New Roman"/>
          <w:noProof/>
          <w:sz w:val="24"/>
          <w:szCs w:val="24"/>
        </w:rPr>
      </w:pPr>
      <w:bookmarkStart w:id="8" w:name="_ENREF_7"/>
      <w:r>
        <w:rPr>
          <w:rFonts w:ascii="Times New Roman" w:eastAsiaTheme="minorHAnsi" w:hAnsi="Times New Roman"/>
          <w:sz w:val="24"/>
          <w:szCs w:val="24"/>
        </w:rPr>
        <w:t>17</w:t>
      </w:r>
      <w:r w:rsidR="00E7080C" w:rsidRPr="00FC62DF">
        <w:rPr>
          <w:rFonts w:ascii="Times New Roman" w:hAnsi="Times New Roman"/>
          <w:noProof/>
          <w:sz w:val="24"/>
          <w:szCs w:val="24"/>
        </w:rPr>
        <w:t>.</w:t>
      </w:r>
      <w:r w:rsidR="00E7080C" w:rsidRPr="00FC62DF">
        <w:rPr>
          <w:rFonts w:ascii="Times New Roman" w:hAnsi="Times New Roman"/>
          <w:noProof/>
          <w:sz w:val="24"/>
          <w:szCs w:val="24"/>
        </w:rPr>
        <w:tab/>
      </w:r>
      <w:bookmarkEnd w:id="8"/>
      <w:r w:rsidR="00E7080C" w:rsidRPr="00FC62DF">
        <w:rPr>
          <w:rFonts w:ascii="Times New Roman" w:hAnsi="Times New Roman"/>
          <w:sz w:val="24"/>
          <w:szCs w:val="24"/>
        </w:rPr>
        <w:t xml:space="preserve">Moura AA, Silva MA, Ferraz MR, Rivera IR. </w:t>
      </w:r>
      <w:r w:rsidR="00E7080C" w:rsidRPr="00FC62DF">
        <w:rPr>
          <w:rFonts w:ascii="Times New Roman" w:hAnsi="Times New Roman"/>
          <w:sz w:val="24"/>
          <w:szCs w:val="24"/>
          <w:lang w:val="en-US"/>
        </w:rPr>
        <w:t xml:space="preserve">Prevalence of high blood pressure in children and adolescents from the city of Maceio, Brazil. </w:t>
      </w:r>
      <w:r w:rsidR="00E7080C" w:rsidRPr="00FC62DF">
        <w:rPr>
          <w:rFonts w:ascii="Times New Roman" w:hAnsi="Times New Roman"/>
          <w:sz w:val="24"/>
          <w:szCs w:val="24"/>
        </w:rPr>
        <w:t xml:space="preserve">J </w:t>
      </w:r>
      <w:proofErr w:type="spellStart"/>
      <w:r w:rsidR="00E7080C" w:rsidRPr="00FC62DF">
        <w:rPr>
          <w:rFonts w:ascii="Times New Roman" w:hAnsi="Times New Roman"/>
          <w:sz w:val="24"/>
          <w:szCs w:val="24"/>
        </w:rPr>
        <w:t>Pediatr</w:t>
      </w:r>
      <w:proofErr w:type="spellEnd"/>
      <w:r w:rsidR="00E7080C" w:rsidRPr="00FC62DF">
        <w:rPr>
          <w:rFonts w:ascii="Times New Roman" w:hAnsi="Times New Roman"/>
          <w:sz w:val="24"/>
          <w:szCs w:val="24"/>
        </w:rPr>
        <w:t>. 2004;80(1):35-40.</w:t>
      </w:r>
    </w:p>
    <w:p w:rsidR="00E7080C" w:rsidRPr="00FC62DF" w:rsidRDefault="009C608A" w:rsidP="004F5B9E">
      <w:pPr>
        <w:spacing w:after="0" w:line="480" w:lineRule="auto"/>
        <w:jc w:val="both"/>
        <w:rPr>
          <w:rFonts w:ascii="Times New Roman" w:hAnsi="Times New Roman"/>
          <w:noProof/>
          <w:sz w:val="24"/>
          <w:szCs w:val="24"/>
        </w:rPr>
      </w:pPr>
      <w:bookmarkStart w:id="9" w:name="_ENREF_23"/>
      <w:r>
        <w:rPr>
          <w:rFonts w:ascii="Times New Roman" w:eastAsiaTheme="minorHAnsi" w:hAnsi="Times New Roman"/>
          <w:sz w:val="24"/>
          <w:szCs w:val="24"/>
        </w:rPr>
        <w:t>18</w:t>
      </w:r>
      <w:r w:rsidR="00E7080C" w:rsidRPr="00FC62DF">
        <w:rPr>
          <w:rFonts w:ascii="Times New Roman" w:hAnsi="Times New Roman"/>
          <w:noProof/>
          <w:sz w:val="24"/>
          <w:szCs w:val="24"/>
        </w:rPr>
        <w:t>.</w:t>
      </w:r>
      <w:r w:rsidR="00E7080C" w:rsidRPr="00FC62DF">
        <w:rPr>
          <w:rFonts w:ascii="Times New Roman" w:hAnsi="Times New Roman"/>
          <w:noProof/>
          <w:sz w:val="24"/>
          <w:szCs w:val="24"/>
        </w:rPr>
        <w:tab/>
      </w:r>
      <w:bookmarkStart w:id="10" w:name="_ENREF_24"/>
      <w:bookmarkEnd w:id="9"/>
      <w:r w:rsidR="00E7080C" w:rsidRPr="00FC62DF">
        <w:rPr>
          <w:rFonts w:ascii="Times New Roman" w:hAnsi="Times New Roman"/>
          <w:noProof/>
          <w:sz w:val="24"/>
          <w:szCs w:val="24"/>
        </w:rPr>
        <w:t xml:space="preserve">Ferreira AP, Ferreira CB, Brito CJ, Pitanga FJG, Moraes CF, Naves LA, et al. Predição da síndrome metabólica em crianças por indicadores antropométricos. Arq </w:t>
      </w:r>
      <w:r w:rsidR="00E87476">
        <w:rPr>
          <w:rFonts w:ascii="Times New Roman" w:hAnsi="Times New Roman"/>
          <w:noProof/>
          <w:sz w:val="24"/>
          <w:szCs w:val="24"/>
        </w:rPr>
        <w:t>B</w:t>
      </w:r>
      <w:r w:rsidR="00E7080C" w:rsidRPr="00FC62DF">
        <w:rPr>
          <w:rFonts w:ascii="Times New Roman" w:hAnsi="Times New Roman"/>
          <w:noProof/>
          <w:sz w:val="24"/>
          <w:szCs w:val="24"/>
        </w:rPr>
        <w:t xml:space="preserve">ras </w:t>
      </w:r>
      <w:r w:rsidR="00E87476">
        <w:rPr>
          <w:rFonts w:ascii="Times New Roman" w:hAnsi="Times New Roman"/>
          <w:noProof/>
          <w:sz w:val="24"/>
          <w:szCs w:val="24"/>
        </w:rPr>
        <w:t>C</w:t>
      </w:r>
      <w:r w:rsidR="00E7080C" w:rsidRPr="00FC62DF">
        <w:rPr>
          <w:rFonts w:ascii="Times New Roman" w:hAnsi="Times New Roman"/>
          <w:noProof/>
          <w:sz w:val="24"/>
          <w:szCs w:val="24"/>
        </w:rPr>
        <w:t>ardiol. 2010;96(2):121-5.</w:t>
      </w:r>
      <w:bookmarkEnd w:id="10"/>
    </w:p>
    <w:p w:rsidR="00E7080C" w:rsidRPr="00FC62DF" w:rsidRDefault="009C608A" w:rsidP="004F5B9E">
      <w:pPr>
        <w:spacing w:after="0" w:line="480" w:lineRule="auto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bookmarkStart w:id="11" w:name="_ENREF_26"/>
      <w:r>
        <w:rPr>
          <w:rFonts w:ascii="Times New Roman" w:eastAsiaTheme="minorHAnsi" w:hAnsi="Times New Roman"/>
          <w:sz w:val="24"/>
          <w:szCs w:val="24"/>
        </w:rPr>
        <w:t>19</w:t>
      </w:r>
      <w:r w:rsidR="00E7080C" w:rsidRPr="00FC62DF">
        <w:rPr>
          <w:rFonts w:ascii="Times New Roman" w:hAnsi="Times New Roman"/>
          <w:noProof/>
          <w:sz w:val="24"/>
          <w:szCs w:val="24"/>
        </w:rPr>
        <w:t>.</w:t>
      </w:r>
      <w:r w:rsidR="00E7080C" w:rsidRPr="00FC62DF">
        <w:rPr>
          <w:rFonts w:ascii="Times New Roman" w:hAnsi="Times New Roman"/>
          <w:noProof/>
          <w:sz w:val="24"/>
          <w:szCs w:val="24"/>
        </w:rPr>
        <w:tab/>
        <w:t xml:space="preserve">Beck CC, Lopes AS, Pitanga FJG. Indicadores antropométricos como preditores de pressão arterial elevada em adolescentes. </w:t>
      </w:r>
      <w:r w:rsidR="00E7080C" w:rsidRPr="00FC62DF">
        <w:rPr>
          <w:rFonts w:ascii="Times New Roman" w:hAnsi="Times New Roman"/>
          <w:noProof/>
          <w:sz w:val="24"/>
          <w:szCs w:val="24"/>
          <w:lang w:val="en-US"/>
        </w:rPr>
        <w:t xml:space="preserve">Arq </w:t>
      </w:r>
      <w:r w:rsidR="00E87476">
        <w:rPr>
          <w:rFonts w:ascii="Times New Roman" w:hAnsi="Times New Roman"/>
          <w:noProof/>
          <w:sz w:val="24"/>
          <w:szCs w:val="24"/>
          <w:lang w:val="en-US"/>
        </w:rPr>
        <w:t>B</w:t>
      </w:r>
      <w:r w:rsidR="00E7080C" w:rsidRPr="00FC62DF">
        <w:rPr>
          <w:rFonts w:ascii="Times New Roman" w:hAnsi="Times New Roman"/>
          <w:noProof/>
          <w:sz w:val="24"/>
          <w:szCs w:val="24"/>
          <w:lang w:val="en-US"/>
        </w:rPr>
        <w:t xml:space="preserve">ras </w:t>
      </w:r>
      <w:r w:rsidR="00E87476">
        <w:rPr>
          <w:rFonts w:ascii="Times New Roman" w:hAnsi="Times New Roman"/>
          <w:noProof/>
          <w:sz w:val="24"/>
          <w:szCs w:val="24"/>
          <w:lang w:val="en-US"/>
        </w:rPr>
        <w:t>C</w:t>
      </w:r>
      <w:r w:rsidR="00E7080C" w:rsidRPr="00FC62DF">
        <w:rPr>
          <w:rFonts w:ascii="Times New Roman" w:hAnsi="Times New Roman"/>
          <w:noProof/>
          <w:sz w:val="24"/>
          <w:szCs w:val="24"/>
          <w:lang w:val="en-US"/>
        </w:rPr>
        <w:t>ardiol. 2011;96</w:t>
      </w:r>
      <w:r w:rsidR="00D67873" w:rsidRPr="00FC62DF">
        <w:rPr>
          <w:rFonts w:ascii="Times New Roman" w:hAnsi="Times New Roman"/>
          <w:noProof/>
          <w:sz w:val="24"/>
          <w:szCs w:val="24"/>
          <w:lang w:val="en-US"/>
        </w:rPr>
        <w:t>(2)</w:t>
      </w:r>
      <w:r w:rsidR="00E7080C" w:rsidRPr="00FC62DF">
        <w:rPr>
          <w:rFonts w:ascii="Times New Roman" w:hAnsi="Times New Roman"/>
          <w:noProof/>
          <w:sz w:val="24"/>
          <w:szCs w:val="24"/>
          <w:lang w:val="en-US"/>
        </w:rPr>
        <w:t>:126-33.</w:t>
      </w:r>
      <w:bookmarkEnd w:id="11"/>
    </w:p>
    <w:p w:rsidR="00E7080C" w:rsidRPr="00FC62DF" w:rsidRDefault="009C608A" w:rsidP="004F5B9E">
      <w:pPr>
        <w:spacing w:after="0" w:line="480" w:lineRule="auto"/>
        <w:jc w:val="both"/>
        <w:rPr>
          <w:rFonts w:ascii="Times New Roman" w:hAnsi="Times New Roman"/>
          <w:noProof/>
          <w:sz w:val="24"/>
          <w:szCs w:val="24"/>
        </w:rPr>
      </w:pPr>
      <w:bookmarkStart w:id="12" w:name="_ENREF_27"/>
      <w:r>
        <w:rPr>
          <w:rFonts w:ascii="Times New Roman" w:eastAsiaTheme="minorHAnsi" w:hAnsi="Times New Roman"/>
          <w:sz w:val="24"/>
          <w:szCs w:val="24"/>
          <w:lang w:val="en-US"/>
        </w:rPr>
        <w:lastRenderedPageBreak/>
        <w:t>20</w:t>
      </w:r>
      <w:r w:rsidR="00E7080C" w:rsidRPr="00FC62DF">
        <w:rPr>
          <w:rFonts w:ascii="Times New Roman" w:hAnsi="Times New Roman"/>
          <w:noProof/>
          <w:sz w:val="24"/>
          <w:szCs w:val="24"/>
          <w:lang w:val="en-US"/>
        </w:rPr>
        <w:t>.</w:t>
      </w:r>
      <w:r w:rsidR="00E7080C" w:rsidRPr="00FC62DF">
        <w:rPr>
          <w:rFonts w:ascii="Times New Roman" w:hAnsi="Times New Roman"/>
          <w:noProof/>
          <w:sz w:val="24"/>
          <w:szCs w:val="24"/>
          <w:lang w:val="en-US"/>
        </w:rPr>
        <w:tab/>
        <w:t xml:space="preserve">Chen TL, Choy CS, Chan WY, Chen CH, Liao CC. Waist to height ratio and elevated blood pressure among children in Taiwan. </w:t>
      </w:r>
      <w:r w:rsidR="00E7080C" w:rsidRPr="00E204A5">
        <w:rPr>
          <w:rFonts w:ascii="Times New Roman" w:hAnsi="Times New Roman"/>
          <w:sz w:val="24"/>
          <w:szCs w:val="24"/>
        </w:rPr>
        <w:t>Indian Pediatr</w:t>
      </w:r>
      <w:r w:rsidR="00E7080C" w:rsidRPr="00E204A5">
        <w:rPr>
          <w:rFonts w:ascii="Times New Roman" w:hAnsi="Times New Roman"/>
          <w:noProof/>
          <w:sz w:val="24"/>
          <w:szCs w:val="24"/>
        </w:rPr>
        <w:t xml:space="preserve">. </w:t>
      </w:r>
      <w:r w:rsidR="00E7080C" w:rsidRPr="00FC62DF">
        <w:rPr>
          <w:rFonts w:ascii="Times New Roman" w:hAnsi="Times New Roman"/>
          <w:noProof/>
          <w:sz w:val="24"/>
          <w:szCs w:val="24"/>
        </w:rPr>
        <w:t>2012;49(6):463-6.</w:t>
      </w:r>
      <w:bookmarkEnd w:id="12"/>
    </w:p>
    <w:p w:rsidR="00E7080C" w:rsidRPr="00FC62DF" w:rsidRDefault="009C608A" w:rsidP="004F5B9E">
      <w:pPr>
        <w:spacing w:after="0" w:line="480" w:lineRule="auto"/>
        <w:jc w:val="both"/>
        <w:rPr>
          <w:rFonts w:ascii="Times New Roman" w:hAnsi="Times New Roman"/>
          <w:noProof/>
          <w:sz w:val="24"/>
          <w:szCs w:val="24"/>
        </w:rPr>
      </w:pPr>
      <w:bookmarkStart w:id="13" w:name="_ENREF_28"/>
      <w:r>
        <w:rPr>
          <w:rFonts w:ascii="Times New Roman" w:eastAsiaTheme="minorHAnsi" w:hAnsi="Times New Roman"/>
          <w:sz w:val="24"/>
          <w:szCs w:val="24"/>
        </w:rPr>
        <w:t>21</w:t>
      </w:r>
      <w:r w:rsidR="00E7080C" w:rsidRPr="00FC62DF">
        <w:rPr>
          <w:rFonts w:ascii="Times New Roman" w:hAnsi="Times New Roman"/>
          <w:noProof/>
          <w:sz w:val="24"/>
          <w:szCs w:val="24"/>
        </w:rPr>
        <w:t>.</w:t>
      </w:r>
      <w:r w:rsidR="00E7080C" w:rsidRPr="00FC62DF">
        <w:rPr>
          <w:rFonts w:ascii="Times New Roman" w:hAnsi="Times New Roman"/>
          <w:noProof/>
          <w:sz w:val="24"/>
          <w:szCs w:val="24"/>
        </w:rPr>
        <w:tab/>
        <w:t xml:space="preserve">Rosa MLG, Mesquita ET, Rocha ERR, Fonseca VM. Índice de massa corporal e circunferência da cintura como marcadores de hipertensão arterial em adolescentes. </w:t>
      </w:r>
      <w:proofErr w:type="spellStart"/>
      <w:r w:rsidR="00E7080C" w:rsidRPr="00FC62DF">
        <w:rPr>
          <w:rFonts w:ascii="Times New Roman" w:hAnsi="Times New Roman"/>
          <w:sz w:val="24"/>
          <w:szCs w:val="24"/>
        </w:rPr>
        <w:t>Arq</w:t>
      </w:r>
      <w:proofErr w:type="spellEnd"/>
      <w:r w:rsidR="00E87476">
        <w:rPr>
          <w:rFonts w:ascii="Times New Roman" w:hAnsi="Times New Roman"/>
          <w:sz w:val="24"/>
          <w:szCs w:val="24"/>
        </w:rPr>
        <w:t xml:space="preserve"> </w:t>
      </w:r>
      <w:r w:rsidR="00E7080C" w:rsidRPr="00FC62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080C" w:rsidRPr="00FC62DF">
        <w:rPr>
          <w:rFonts w:ascii="Times New Roman" w:hAnsi="Times New Roman"/>
          <w:sz w:val="24"/>
          <w:szCs w:val="24"/>
        </w:rPr>
        <w:t>Bras</w:t>
      </w:r>
      <w:proofErr w:type="spellEnd"/>
      <w:r w:rsidR="00E7080C" w:rsidRPr="00FC62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080C" w:rsidRPr="00FC62DF">
        <w:rPr>
          <w:rFonts w:ascii="Times New Roman" w:hAnsi="Times New Roman"/>
          <w:sz w:val="24"/>
          <w:szCs w:val="24"/>
        </w:rPr>
        <w:t>Cardiol</w:t>
      </w:r>
      <w:proofErr w:type="spellEnd"/>
      <w:r w:rsidR="00E7080C" w:rsidRPr="00FC62DF">
        <w:rPr>
          <w:rFonts w:ascii="Times New Roman" w:hAnsi="Times New Roman"/>
          <w:noProof/>
          <w:sz w:val="24"/>
          <w:szCs w:val="24"/>
        </w:rPr>
        <w:t>. 2007;88</w:t>
      </w:r>
      <w:r w:rsidR="00D67873" w:rsidRPr="00FC62DF">
        <w:rPr>
          <w:rFonts w:ascii="Times New Roman" w:hAnsi="Times New Roman"/>
          <w:noProof/>
          <w:sz w:val="24"/>
          <w:szCs w:val="24"/>
        </w:rPr>
        <w:t>(5)</w:t>
      </w:r>
      <w:r w:rsidR="00E7080C" w:rsidRPr="00FC62DF">
        <w:rPr>
          <w:rFonts w:ascii="Times New Roman" w:hAnsi="Times New Roman"/>
          <w:noProof/>
          <w:sz w:val="24"/>
          <w:szCs w:val="24"/>
        </w:rPr>
        <w:t>:573-8.</w:t>
      </w:r>
      <w:bookmarkEnd w:id="13"/>
    </w:p>
    <w:p w:rsidR="00DF3CCD" w:rsidRPr="002D2DD2" w:rsidRDefault="009C608A" w:rsidP="004F5B9E">
      <w:pPr>
        <w:spacing w:after="0" w:line="48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22</w:t>
      </w:r>
      <w:r w:rsidR="00E7080C" w:rsidRPr="00FC62DF">
        <w:rPr>
          <w:rFonts w:ascii="Times New Roman" w:hAnsi="Times New Roman"/>
          <w:noProof/>
          <w:sz w:val="24"/>
          <w:szCs w:val="24"/>
        </w:rPr>
        <w:t>.</w:t>
      </w:r>
      <w:r w:rsidR="00E7080C" w:rsidRPr="00FC62DF">
        <w:rPr>
          <w:rFonts w:ascii="Times New Roman" w:hAnsi="Times New Roman"/>
          <w:noProof/>
          <w:sz w:val="24"/>
          <w:szCs w:val="24"/>
        </w:rPr>
        <w:tab/>
      </w:r>
      <w:r w:rsidR="00E7080C" w:rsidRPr="00FC62DF">
        <w:rPr>
          <w:rFonts w:ascii="Times New Roman" w:hAnsi="Times New Roman"/>
          <w:sz w:val="24"/>
          <w:szCs w:val="24"/>
        </w:rPr>
        <w:t xml:space="preserve">Araújo TL, Lopes MVO, Cavalcante TF, Guedes NG, Moreira RP, Chaves ES, et al. Análise de indicadores de risco para hipertensão arterial em crianças e adolescentes. </w:t>
      </w:r>
      <w:proofErr w:type="spellStart"/>
      <w:r w:rsidR="00E7080C" w:rsidRPr="002D2DD2">
        <w:rPr>
          <w:rFonts w:ascii="Times New Roman" w:hAnsi="Times New Roman"/>
          <w:sz w:val="24"/>
          <w:szCs w:val="24"/>
        </w:rPr>
        <w:t>Rev</w:t>
      </w:r>
      <w:proofErr w:type="spellEnd"/>
      <w:r w:rsidR="00E7080C" w:rsidRPr="002D2D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87476">
        <w:rPr>
          <w:rFonts w:ascii="Times New Roman" w:hAnsi="Times New Roman"/>
          <w:sz w:val="24"/>
          <w:szCs w:val="24"/>
        </w:rPr>
        <w:t>Esc</w:t>
      </w:r>
      <w:proofErr w:type="spellEnd"/>
      <w:r w:rsidR="00E87476">
        <w:rPr>
          <w:rFonts w:ascii="Times New Roman" w:hAnsi="Times New Roman"/>
          <w:sz w:val="24"/>
          <w:szCs w:val="24"/>
        </w:rPr>
        <w:t xml:space="preserve"> </w:t>
      </w:r>
      <w:r w:rsidR="00E7080C" w:rsidRPr="002D2D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87476">
        <w:rPr>
          <w:rFonts w:ascii="Times New Roman" w:hAnsi="Times New Roman"/>
          <w:sz w:val="24"/>
          <w:szCs w:val="24"/>
        </w:rPr>
        <w:t>E</w:t>
      </w:r>
      <w:r w:rsidR="00E7080C" w:rsidRPr="002D2DD2">
        <w:rPr>
          <w:rFonts w:ascii="Times New Roman" w:hAnsi="Times New Roman"/>
          <w:sz w:val="24"/>
          <w:szCs w:val="24"/>
        </w:rPr>
        <w:t>nferm</w:t>
      </w:r>
      <w:proofErr w:type="spellEnd"/>
      <w:r w:rsidR="00E87476">
        <w:rPr>
          <w:rFonts w:ascii="Times New Roman" w:hAnsi="Times New Roman"/>
          <w:sz w:val="24"/>
          <w:szCs w:val="24"/>
        </w:rPr>
        <w:t xml:space="preserve"> USP</w:t>
      </w:r>
      <w:r w:rsidR="00E7080C" w:rsidRPr="002D2DD2">
        <w:rPr>
          <w:rFonts w:ascii="Times New Roman" w:hAnsi="Times New Roman"/>
          <w:sz w:val="24"/>
          <w:szCs w:val="24"/>
        </w:rPr>
        <w:t>. 2008;42(1):120-6</w:t>
      </w:r>
    </w:p>
    <w:p w:rsidR="00E7080C" w:rsidRPr="00FC62DF" w:rsidRDefault="00EC7D4C" w:rsidP="004F5B9E">
      <w:pPr>
        <w:spacing w:after="0" w:line="480" w:lineRule="auto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bookmarkStart w:id="14" w:name="_ENREF_29"/>
      <w:r w:rsidRPr="00FC62DF">
        <w:rPr>
          <w:rFonts w:ascii="Times New Roman" w:eastAsiaTheme="minorHAnsi" w:hAnsi="Times New Roman"/>
          <w:sz w:val="24"/>
          <w:szCs w:val="24"/>
          <w:lang w:val="en-US"/>
        </w:rPr>
        <w:t>2</w:t>
      </w:r>
      <w:r w:rsidR="009C608A">
        <w:rPr>
          <w:rFonts w:ascii="Times New Roman" w:eastAsiaTheme="minorHAnsi" w:hAnsi="Times New Roman"/>
          <w:sz w:val="24"/>
          <w:szCs w:val="24"/>
          <w:lang w:val="en-US"/>
        </w:rPr>
        <w:t>3</w:t>
      </w:r>
      <w:r w:rsidR="00E7080C" w:rsidRPr="00FC62DF">
        <w:rPr>
          <w:rFonts w:ascii="Times New Roman" w:hAnsi="Times New Roman"/>
          <w:noProof/>
          <w:sz w:val="24"/>
          <w:szCs w:val="24"/>
          <w:lang w:val="en-US"/>
        </w:rPr>
        <w:t>.</w:t>
      </w:r>
      <w:r w:rsidR="00E7080C" w:rsidRPr="00FC62DF">
        <w:rPr>
          <w:rFonts w:ascii="Times New Roman" w:hAnsi="Times New Roman"/>
          <w:noProof/>
          <w:sz w:val="24"/>
          <w:szCs w:val="24"/>
          <w:lang w:val="en-US"/>
        </w:rPr>
        <w:tab/>
        <w:t>Knowles G, Pallan M, Thomas GN, Ekelund U, Cheng KK, Barrett T, et al. Physical activity and blood pressure in primary school children: a longitudinal study. Hypertension. 2013;61(1):70-5.</w:t>
      </w:r>
      <w:bookmarkEnd w:id="14"/>
    </w:p>
    <w:p w:rsidR="00E7080C" w:rsidRPr="00FC62DF" w:rsidRDefault="00EC7D4C" w:rsidP="004F5B9E">
      <w:pPr>
        <w:spacing w:after="0" w:line="480" w:lineRule="auto"/>
        <w:jc w:val="both"/>
        <w:rPr>
          <w:rFonts w:ascii="Times New Roman" w:hAnsi="Times New Roman"/>
          <w:noProof/>
          <w:sz w:val="24"/>
          <w:szCs w:val="24"/>
        </w:rPr>
      </w:pPr>
      <w:bookmarkStart w:id="15" w:name="_ENREF_31"/>
      <w:r w:rsidRPr="00FC62DF">
        <w:rPr>
          <w:rFonts w:ascii="Times New Roman" w:eastAsiaTheme="minorHAnsi" w:hAnsi="Times New Roman"/>
          <w:sz w:val="24"/>
          <w:szCs w:val="24"/>
          <w:lang w:val="en-US"/>
        </w:rPr>
        <w:t>2</w:t>
      </w:r>
      <w:r w:rsidR="009C608A">
        <w:rPr>
          <w:rFonts w:ascii="Times New Roman" w:eastAsiaTheme="minorHAnsi" w:hAnsi="Times New Roman"/>
          <w:sz w:val="24"/>
          <w:szCs w:val="24"/>
          <w:lang w:val="en-US"/>
        </w:rPr>
        <w:t>4</w:t>
      </w:r>
      <w:r w:rsidR="00E7080C" w:rsidRPr="00FC62DF">
        <w:rPr>
          <w:rFonts w:ascii="Times New Roman" w:hAnsi="Times New Roman"/>
          <w:noProof/>
          <w:sz w:val="24"/>
          <w:szCs w:val="24"/>
          <w:lang w:val="en-US"/>
        </w:rPr>
        <w:t>.</w:t>
      </w:r>
      <w:r w:rsidR="00E7080C" w:rsidRPr="00FC62DF">
        <w:rPr>
          <w:rFonts w:ascii="Times New Roman" w:hAnsi="Times New Roman"/>
          <w:noProof/>
          <w:sz w:val="24"/>
          <w:szCs w:val="24"/>
          <w:lang w:val="en-US"/>
        </w:rPr>
        <w:tab/>
        <w:t xml:space="preserve">Tudor-Locke C, Craig CL, Cameron C, Griffiths JM. Canadian children's and youth's pedometer-determined steps/day, parent-reported TV watching time, and overweight/obesity: the CANPLAY Surveillance Study. </w:t>
      </w:r>
      <w:proofErr w:type="spellStart"/>
      <w:r w:rsidR="00E7080C" w:rsidRPr="00FC62DF">
        <w:rPr>
          <w:rFonts w:ascii="Times New Roman" w:hAnsi="Times New Roman"/>
          <w:sz w:val="24"/>
          <w:szCs w:val="24"/>
        </w:rPr>
        <w:t>Int</w:t>
      </w:r>
      <w:proofErr w:type="spellEnd"/>
      <w:r w:rsidR="00E7080C" w:rsidRPr="00FC62DF">
        <w:rPr>
          <w:rFonts w:ascii="Times New Roman" w:hAnsi="Times New Roman"/>
          <w:sz w:val="24"/>
          <w:szCs w:val="24"/>
        </w:rPr>
        <w:t xml:space="preserve"> J </w:t>
      </w:r>
      <w:proofErr w:type="spellStart"/>
      <w:r w:rsidR="00E7080C" w:rsidRPr="00FC62DF">
        <w:rPr>
          <w:rFonts w:ascii="Times New Roman" w:hAnsi="Times New Roman"/>
          <w:sz w:val="24"/>
          <w:szCs w:val="24"/>
        </w:rPr>
        <w:t>Behav</w:t>
      </w:r>
      <w:proofErr w:type="spellEnd"/>
      <w:r w:rsidR="00E7080C" w:rsidRPr="00FC62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080C" w:rsidRPr="00FC62DF">
        <w:rPr>
          <w:rFonts w:ascii="Times New Roman" w:hAnsi="Times New Roman"/>
          <w:sz w:val="24"/>
          <w:szCs w:val="24"/>
        </w:rPr>
        <w:t>Nutr</w:t>
      </w:r>
      <w:proofErr w:type="spellEnd"/>
      <w:r w:rsidR="00E7080C" w:rsidRPr="00FC62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080C" w:rsidRPr="00FC62DF">
        <w:rPr>
          <w:rFonts w:ascii="Times New Roman" w:hAnsi="Times New Roman"/>
          <w:sz w:val="24"/>
          <w:szCs w:val="24"/>
        </w:rPr>
        <w:t>Phys</w:t>
      </w:r>
      <w:proofErr w:type="spellEnd"/>
      <w:r w:rsidR="00E7080C" w:rsidRPr="00FC62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080C" w:rsidRPr="00FC62DF">
        <w:rPr>
          <w:rFonts w:ascii="Times New Roman" w:hAnsi="Times New Roman"/>
          <w:sz w:val="24"/>
          <w:szCs w:val="24"/>
        </w:rPr>
        <w:t>Act</w:t>
      </w:r>
      <w:proofErr w:type="spellEnd"/>
      <w:r w:rsidR="00E7080C" w:rsidRPr="00FC62DF">
        <w:rPr>
          <w:rFonts w:ascii="Times New Roman" w:hAnsi="Times New Roman"/>
          <w:noProof/>
          <w:sz w:val="24"/>
          <w:szCs w:val="24"/>
        </w:rPr>
        <w:t xml:space="preserve">. 2011;8:66. </w:t>
      </w:r>
      <w:bookmarkEnd w:id="15"/>
    </w:p>
    <w:p w:rsidR="00E7080C" w:rsidRPr="00FC62DF" w:rsidRDefault="00EC7D4C" w:rsidP="004F5B9E">
      <w:pPr>
        <w:spacing w:after="0" w:line="480" w:lineRule="auto"/>
        <w:jc w:val="both"/>
        <w:rPr>
          <w:rFonts w:ascii="Times New Roman" w:hAnsi="Times New Roman"/>
          <w:noProof/>
          <w:sz w:val="24"/>
          <w:szCs w:val="24"/>
        </w:rPr>
      </w:pPr>
      <w:bookmarkStart w:id="16" w:name="_ENREF_32"/>
      <w:r w:rsidRPr="00FC62DF">
        <w:rPr>
          <w:rFonts w:ascii="Times New Roman" w:eastAsiaTheme="minorHAnsi" w:hAnsi="Times New Roman"/>
          <w:sz w:val="24"/>
          <w:szCs w:val="24"/>
        </w:rPr>
        <w:t>2</w:t>
      </w:r>
      <w:r w:rsidR="009C608A">
        <w:rPr>
          <w:rFonts w:ascii="Times New Roman" w:eastAsiaTheme="minorHAnsi" w:hAnsi="Times New Roman"/>
          <w:sz w:val="24"/>
          <w:szCs w:val="24"/>
        </w:rPr>
        <w:t>5</w:t>
      </w:r>
      <w:r w:rsidR="00E7080C" w:rsidRPr="00FC62DF">
        <w:rPr>
          <w:rFonts w:ascii="Times New Roman" w:hAnsi="Times New Roman"/>
          <w:noProof/>
          <w:sz w:val="24"/>
          <w:szCs w:val="24"/>
        </w:rPr>
        <w:t>.</w:t>
      </w:r>
      <w:r w:rsidR="00E7080C" w:rsidRPr="00FC62DF">
        <w:rPr>
          <w:rFonts w:ascii="Times New Roman" w:hAnsi="Times New Roman"/>
          <w:noProof/>
          <w:sz w:val="24"/>
          <w:szCs w:val="24"/>
        </w:rPr>
        <w:tab/>
        <w:t xml:space="preserve">Rosa CSC, Messias KP, Fernandes RA, Silva CB, Monteiro HL, Freitas Júnior IF. Atividade física habitual de crianças e adolescentes mensurada por pedômetro e sua relação com índices nutricionais. </w:t>
      </w:r>
      <w:proofErr w:type="spellStart"/>
      <w:r w:rsidR="00E7080C" w:rsidRPr="00FC62DF">
        <w:rPr>
          <w:rFonts w:ascii="Times New Roman" w:hAnsi="Times New Roman"/>
          <w:sz w:val="24"/>
          <w:szCs w:val="24"/>
        </w:rPr>
        <w:t>Rev</w:t>
      </w:r>
      <w:proofErr w:type="spellEnd"/>
      <w:r w:rsidR="00E7080C" w:rsidRPr="00FC62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080C" w:rsidRPr="00FC62DF">
        <w:rPr>
          <w:rFonts w:ascii="Times New Roman" w:hAnsi="Times New Roman"/>
          <w:sz w:val="24"/>
          <w:szCs w:val="24"/>
        </w:rPr>
        <w:t>Bras</w:t>
      </w:r>
      <w:proofErr w:type="spellEnd"/>
      <w:r w:rsidR="00E7080C" w:rsidRPr="00FC62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080C" w:rsidRPr="00FC62DF">
        <w:rPr>
          <w:rFonts w:ascii="Times New Roman" w:hAnsi="Times New Roman"/>
          <w:sz w:val="24"/>
          <w:szCs w:val="24"/>
        </w:rPr>
        <w:t>Cineantropom</w:t>
      </w:r>
      <w:proofErr w:type="spellEnd"/>
      <w:r w:rsidR="00E7080C" w:rsidRPr="00FC62DF">
        <w:rPr>
          <w:rFonts w:ascii="Times New Roman" w:hAnsi="Times New Roman"/>
          <w:sz w:val="24"/>
          <w:szCs w:val="24"/>
        </w:rPr>
        <w:t xml:space="preserve"> Desempenho Hum</w:t>
      </w:r>
      <w:r w:rsidR="00E7080C" w:rsidRPr="00FC62DF">
        <w:rPr>
          <w:rFonts w:ascii="Times New Roman" w:hAnsi="Times New Roman"/>
          <w:noProof/>
          <w:sz w:val="24"/>
          <w:szCs w:val="24"/>
        </w:rPr>
        <w:t>. 2011;13(1):22-8.</w:t>
      </w:r>
      <w:bookmarkEnd w:id="16"/>
    </w:p>
    <w:p w:rsidR="00E7080C" w:rsidRPr="00FC62DF" w:rsidRDefault="009C608A" w:rsidP="004F5B9E">
      <w:pPr>
        <w:spacing w:after="0" w:line="480" w:lineRule="auto"/>
        <w:jc w:val="both"/>
        <w:rPr>
          <w:rFonts w:ascii="Times New Roman" w:hAnsi="Times New Roman"/>
          <w:noProof/>
          <w:sz w:val="24"/>
          <w:szCs w:val="24"/>
        </w:rPr>
      </w:pPr>
      <w:bookmarkStart w:id="17" w:name="_ENREF_33"/>
      <w:r>
        <w:rPr>
          <w:rFonts w:ascii="Times New Roman" w:eastAsiaTheme="minorHAnsi" w:hAnsi="Times New Roman"/>
          <w:sz w:val="24"/>
          <w:szCs w:val="24"/>
        </w:rPr>
        <w:t>26</w:t>
      </w:r>
      <w:r w:rsidR="00E7080C" w:rsidRPr="002C4E79">
        <w:rPr>
          <w:rFonts w:ascii="Times New Roman" w:hAnsi="Times New Roman"/>
          <w:noProof/>
          <w:sz w:val="24"/>
          <w:szCs w:val="24"/>
        </w:rPr>
        <w:t>.</w:t>
      </w:r>
      <w:r w:rsidR="00E7080C" w:rsidRPr="002C4E79">
        <w:rPr>
          <w:rFonts w:ascii="Times New Roman" w:hAnsi="Times New Roman"/>
          <w:noProof/>
          <w:sz w:val="24"/>
          <w:szCs w:val="24"/>
        </w:rPr>
        <w:tab/>
        <w:t xml:space="preserve">Goncalves H, Hallal PC, Amorim TC, Araujo CL, Menezes AM. </w:t>
      </w:r>
      <w:r w:rsidR="00E7080C" w:rsidRPr="00FC62DF">
        <w:rPr>
          <w:rFonts w:ascii="Times New Roman" w:hAnsi="Times New Roman"/>
          <w:noProof/>
          <w:sz w:val="24"/>
          <w:szCs w:val="24"/>
          <w:lang w:val="en-US"/>
        </w:rPr>
        <w:t xml:space="preserve">Sociocultural factors and physical activity level in early adolescence. </w:t>
      </w:r>
      <w:proofErr w:type="spellStart"/>
      <w:r w:rsidR="00E7080C" w:rsidRPr="00FC62DF">
        <w:rPr>
          <w:rFonts w:ascii="Times New Roman" w:hAnsi="Times New Roman"/>
          <w:sz w:val="24"/>
          <w:szCs w:val="24"/>
        </w:rPr>
        <w:t>Rev</w:t>
      </w:r>
      <w:proofErr w:type="spellEnd"/>
      <w:r w:rsidR="00E7080C" w:rsidRPr="00FC62DF">
        <w:rPr>
          <w:rFonts w:ascii="Times New Roman" w:hAnsi="Times New Roman"/>
          <w:sz w:val="24"/>
          <w:szCs w:val="24"/>
        </w:rPr>
        <w:t xml:space="preserve"> Panam </w:t>
      </w:r>
      <w:proofErr w:type="spellStart"/>
      <w:r w:rsidR="00E7080C" w:rsidRPr="00FC62DF">
        <w:rPr>
          <w:rFonts w:ascii="Times New Roman" w:hAnsi="Times New Roman"/>
          <w:sz w:val="24"/>
          <w:szCs w:val="24"/>
        </w:rPr>
        <w:t>Salud</w:t>
      </w:r>
      <w:proofErr w:type="spellEnd"/>
      <w:r w:rsidR="00E7080C" w:rsidRPr="00FC62DF">
        <w:rPr>
          <w:rFonts w:ascii="Times New Roman" w:hAnsi="Times New Roman"/>
          <w:sz w:val="24"/>
          <w:szCs w:val="24"/>
        </w:rPr>
        <w:t xml:space="preserve"> Publica</w:t>
      </w:r>
      <w:r w:rsidR="00E7080C" w:rsidRPr="00FC62DF">
        <w:rPr>
          <w:rFonts w:ascii="Times New Roman" w:hAnsi="Times New Roman"/>
          <w:noProof/>
          <w:sz w:val="24"/>
          <w:szCs w:val="24"/>
        </w:rPr>
        <w:t>. 2007;22(4):246-53.</w:t>
      </w:r>
      <w:bookmarkEnd w:id="17"/>
    </w:p>
    <w:p w:rsidR="00DF3CCD" w:rsidRPr="00FC62DF" w:rsidRDefault="009C608A" w:rsidP="004F5B9E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eastAsiaTheme="minorHAnsi" w:hAnsi="Times New Roman"/>
          <w:sz w:val="24"/>
          <w:szCs w:val="24"/>
        </w:rPr>
        <w:t>27</w:t>
      </w:r>
      <w:r w:rsidR="00E7080C" w:rsidRPr="00FC62DF">
        <w:rPr>
          <w:rFonts w:ascii="Times New Roman" w:hAnsi="Times New Roman"/>
          <w:noProof/>
          <w:sz w:val="24"/>
          <w:szCs w:val="24"/>
        </w:rPr>
        <w:t>.</w:t>
      </w:r>
      <w:r w:rsidR="00E7080C" w:rsidRPr="00FC62DF">
        <w:rPr>
          <w:rFonts w:ascii="Times New Roman" w:hAnsi="Times New Roman"/>
          <w:noProof/>
          <w:sz w:val="24"/>
          <w:szCs w:val="24"/>
        </w:rPr>
        <w:tab/>
        <w:t xml:space="preserve">Bracco MM, Ferreira MBR, Morcillo AM, Colugnati F, Jenovesi J. Gasto energético entre crianças de escola pública obesas e não obesas. </w:t>
      </w:r>
      <w:r w:rsidR="00E7080C" w:rsidRPr="00FC62DF">
        <w:rPr>
          <w:rFonts w:ascii="Times New Roman" w:hAnsi="Times New Roman"/>
          <w:sz w:val="24"/>
          <w:szCs w:val="24"/>
          <w:lang w:val="en-US"/>
        </w:rPr>
        <w:t xml:space="preserve">Rev Bras </w:t>
      </w:r>
      <w:proofErr w:type="spellStart"/>
      <w:r w:rsidR="00E7080C" w:rsidRPr="00FC62DF">
        <w:rPr>
          <w:rFonts w:ascii="Times New Roman" w:hAnsi="Times New Roman"/>
          <w:sz w:val="24"/>
          <w:szCs w:val="24"/>
          <w:lang w:val="en-US"/>
        </w:rPr>
        <w:t>Ciên</w:t>
      </w:r>
      <w:proofErr w:type="spellEnd"/>
      <w:r w:rsidR="00E7080C" w:rsidRPr="00FC62DF">
        <w:rPr>
          <w:rFonts w:ascii="Times New Roman" w:hAnsi="Times New Roman"/>
          <w:sz w:val="24"/>
          <w:szCs w:val="24"/>
          <w:lang w:val="en-US"/>
        </w:rPr>
        <w:t xml:space="preserve"> e Mov</w:t>
      </w:r>
      <w:r w:rsidR="00E7080C" w:rsidRPr="00FC62DF">
        <w:rPr>
          <w:rFonts w:ascii="Times New Roman" w:hAnsi="Times New Roman"/>
          <w:noProof/>
          <w:sz w:val="24"/>
          <w:szCs w:val="24"/>
          <w:lang w:val="en-US"/>
        </w:rPr>
        <w:t>. 2002;10(3):29-35</w:t>
      </w:r>
      <w:r w:rsidR="009C47BD">
        <w:rPr>
          <w:rFonts w:ascii="Times New Roman" w:hAnsi="Times New Roman"/>
          <w:noProof/>
          <w:sz w:val="24"/>
          <w:szCs w:val="24"/>
          <w:lang w:val="en-US"/>
        </w:rPr>
        <w:t>.</w:t>
      </w:r>
    </w:p>
    <w:p w:rsidR="00E7080C" w:rsidRPr="00FC62DF" w:rsidRDefault="009C608A" w:rsidP="004F5B9E">
      <w:pPr>
        <w:spacing w:after="0" w:line="480" w:lineRule="auto"/>
        <w:jc w:val="both"/>
        <w:rPr>
          <w:rFonts w:ascii="Times New Roman" w:hAnsi="Times New Roman"/>
          <w:noProof/>
          <w:sz w:val="24"/>
          <w:szCs w:val="24"/>
        </w:rPr>
      </w:pPr>
      <w:bookmarkStart w:id="18" w:name="_ENREF_21"/>
      <w:r>
        <w:rPr>
          <w:rFonts w:ascii="Times New Roman" w:eastAsiaTheme="minorHAnsi" w:hAnsi="Times New Roman"/>
          <w:sz w:val="24"/>
          <w:szCs w:val="24"/>
          <w:lang w:val="en-US"/>
        </w:rPr>
        <w:lastRenderedPageBreak/>
        <w:t>28</w:t>
      </w:r>
      <w:r w:rsidR="00E7080C" w:rsidRPr="00FC62DF">
        <w:rPr>
          <w:rFonts w:ascii="Times New Roman" w:hAnsi="Times New Roman"/>
          <w:noProof/>
          <w:sz w:val="24"/>
          <w:szCs w:val="24"/>
          <w:lang w:val="en-US"/>
        </w:rPr>
        <w:t>.</w:t>
      </w:r>
      <w:r w:rsidR="00E7080C" w:rsidRPr="00FC62DF">
        <w:rPr>
          <w:rFonts w:ascii="Times New Roman" w:hAnsi="Times New Roman"/>
          <w:noProof/>
          <w:sz w:val="24"/>
          <w:szCs w:val="24"/>
          <w:lang w:val="en-US"/>
        </w:rPr>
        <w:tab/>
        <w:t xml:space="preserve">Nogueira PC, da Costa RF, Cunha JS, Silvestrini L, Fisberg M. High arterial pressure in school children in Santos--relationship to obesity. </w:t>
      </w:r>
      <w:r w:rsidR="00E7080C" w:rsidRPr="00FC62DF">
        <w:rPr>
          <w:rFonts w:ascii="Times New Roman" w:hAnsi="Times New Roman"/>
          <w:noProof/>
          <w:sz w:val="24"/>
          <w:szCs w:val="24"/>
        </w:rPr>
        <w:t>Rev Assoc Med Bras. 2007;53(5):426-32.</w:t>
      </w:r>
      <w:bookmarkEnd w:id="18"/>
    </w:p>
    <w:p w:rsidR="00E7080C" w:rsidRPr="00FC62DF" w:rsidRDefault="009C608A" w:rsidP="004F5B9E">
      <w:pPr>
        <w:spacing w:after="0" w:line="480" w:lineRule="auto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bookmarkStart w:id="19" w:name="_ENREF_35"/>
      <w:r>
        <w:rPr>
          <w:rFonts w:ascii="Times New Roman" w:eastAsiaTheme="minorHAnsi" w:hAnsi="Times New Roman"/>
          <w:sz w:val="24"/>
          <w:szCs w:val="24"/>
        </w:rPr>
        <w:t>29</w:t>
      </w:r>
      <w:r w:rsidR="00E7080C" w:rsidRPr="00FC62DF">
        <w:rPr>
          <w:rFonts w:ascii="Times New Roman" w:hAnsi="Times New Roman"/>
          <w:noProof/>
          <w:sz w:val="24"/>
          <w:szCs w:val="24"/>
        </w:rPr>
        <w:t>.</w:t>
      </w:r>
      <w:r w:rsidR="00E7080C" w:rsidRPr="00FC62DF">
        <w:rPr>
          <w:rFonts w:ascii="Times New Roman" w:hAnsi="Times New Roman"/>
          <w:noProof/>
          <w:sz w:val="24"/>
          <w:szCs w:val="24"/>
        </w:rPr>
        <w:tab/>
        <w:t xml:space="preserve">Costanzi CB, Halpern R, Rech RR, Bergmann MLA, Alli LR, Mattos AP. Fatores associados a níveis pressóricos elevados em escolares de uma cidade de porte médio do sul do Brasil. </w:t>
      </w:r>
      <w:r w:rsidR="00E7080C" w:rsidRPr="00FC62DF">
        <w:rPr>
          <w:rFonts w:ascii="Times New Roman" w:hAnsi="Times New Roman"/>
          <w:sz w:val="24"/>
          <w:szCs w:val="24"/>
          <w:lang w:val="en-US"/>
        </w:rPr>
        <w:t xml:space="preserve">J </w:t>
      </w:r>
      <w:proofErr w:type="spellStart"/>
      <w:r w:rsidR="00E7080C" w:rsidRPr="00FC62DF">
        <w:rPr>
          <w:rFonts w:ascii="Times New Roman" w:hAnsi="Times New Roman"/>
          <w:sz w:val="24"/>
          <w:szCs w:val="24"/>
          <w:lang w:val="en-US"/>
        </w:rPr>
        <w:t>Pediatr</w:t>
      </w:r>
      <w:proofErr w:type="spellEnd"/>
      <w:r w:rsidR="00E7080C" w:rsidRPr="00FC62DF">
        <w:rPr>
          <w:rFonts w:ascii="Times New Roman" w:hAnsi="Times New Roman"/>
          <w:sz w:val="24"/>
          <w:szCs w:val="24"/>
          <w:lang w:val="en-US"/>
        </w:rPr>
        <w:t>.</w:t>
      </w:r>
      <w:r w:rsidR="00E7080C" w:rsidRPr="00FC62DF">
        <w:rPr>
          <w:rFonts w:ascii="Times New Roman" w:hAnsi="Times New Roman"/>
          <w:noProof/>
          <w:sz w:val="24"/>
          <w:szCs w:val="24"/>
          <w:lang w:val="en-US"/>
        </w:rPr>
        <w:t xml:space="preserve"> 2009;85</w:t>
      </w:r>
      <w:r w:rsidR="00D67873" w:rsidRPr="00FC62DF">
        <w:rPr>
          <w:rFonts w:ascii="Times New Roman" w:hAnsi="Times New Roman"/>
          <w:noProof/>
          <w:sz w:val="24"/>
          <w:szCs w:val="24"/>
          <w:lang w:val="en-US"/>
        </w:rPr>
        <w:t>(4)</w:t>
      </w:r>
      <w:r w:rsidR="00E7080C" w:rsidRPr="00FC62DF">
        <w:rPr>
          <w:rFonts w:ascii="Times New Roman" w:hAnsi="Times New Roman"/>
          <w:noProof/>
          <w:sz w:val="24"/>
          <w:szCs w:val="24"/>
          <w:lang w:val="en-US"/>
        </w:rPr>
        <w:t>:335-40.</w:t>
      </w:r>
      <w:bookmarkEnd w:id="19"/>
    </w:p>
    <w:p w:rsidR="00DF3CCD" w:rsidRDefault="00EC7D4C" w:rsidP="004F5B9E">
      <w:pPr>
        <w:spacing w:after="0" w:line="480" w:lineRule="auto"/>
        <w:jc w:val="both"/>
        <w:rPr>
          <w:rFonts w:ascii="Times New Roman" w:hAnsi="Times New Roman"/>
          <w:noProof/>
          <w:sz w:val="24"/>
          <w:szCs w:val="24"/>
        </w:rPr>
      </w:pPr>
      <w:bookmarkStart w:id="20" w:name="_ENREF_36"/>
      <w:r w:rsidRPr="00FC62DF">
        <w:rPr>
          <w:rFonts w:ascii="Times New Roman" w:eastAsiaTheme="minorHAnsi" w:hAnsi="Times New Roman"/>
          <w:sz w:val="24"/>
          <w:szCs w:val="24"/>
          <w:lang w:val="en-US"/>
        </w:rPr>
        <w:t>3</w:t>
      </w:r>
      <w:r w:rsidR="009C608A">
        <w:rPr>
          <w:rFonts w:ascii="Times New Roman" w:eastAsiaTheme="minorHAnsi" w:hAnsi="Times New Roman"/>
          <w:sz w:val="24"/>
          <w:szCs w:val="24"/>
          <w:lang w:val="en-US"/>
        </w:rPr>
        <w:t>0</w:t>
      </w:r>
      <w:r w:rsidR="00E7080C" w:rsidRPr="00FC62DF">
        <w:rPr>
          <w:rFonts w:ascii="Times New Roman" w:hAnsi="Times New Roman"/>
          <w:noProof/>
          <w:sz w:val="24"/>
          <w:szCs w:val="24"/>
          <w:lang w:val="en-US"/>
        </w:rPr>
        <w:t>.</w:t>
      </w:r>
      <w:r w:rsidR="00E7080C" w:rsidRPr="00FC62DF">
        <w:rPr>
          <w:rFonts w:ascii="Times New Roman" w:hAnsi="Times New Roman"/>
          <w:noProof/>
          <w:sz w:val="24"/>
          <w:szCs w:val="24"/>
          <w:lang w:val="en-US"/>
        </w:rPr>
        <w:tab/>
        <w:t xml:space="preserve">Williams SM. Weight and height growth rate and the timing of adiposity rebound. </w:t>
      </w:r>
      <w:proofErr w:type="spellStart"/>
      <w:r w:rsidR="00E7080C" w:rsidRPr="00FC62DF">
        <w:rPr>
          <w:rFonts w:ascii="Times New Roman" w:hAnsi="Times New Roman"/>
          <w:sz w:val="24"/>
          <w:szCs w:val="24"/>
        </w:rPr>
        <w:t>Obes</w:t>
      </w:r>
      <w:proofErr w:type="spellEnd"/>
      <w:r w:rsidR="00E7080C" w:rsidRPr="00FC62DF">
        <w:rPr>
          <w:rFonts w:ascii="Times New Roman" w:hAnsi="Times New Roman"/>
          <w:sz w:val="24"/>
          <w:szCs w:val="24"/>
        </w:rPr>
        <w:t xml:space="preserve"> Res</w:t>
      </w:r>
      <w:r w:rsidR="00E7080C" w:rsidRPr="00FC62DF">
        <w:rPr>
          <w:rFonts w:ascii="Times New Roman" w:hAnsi="Times New Roman"/>
          <w:noProof/>
          <w:sz w:val="24"/>
          <w:szCs w:val="24"/>
        </w:rPr>
        <w:t>. 2005;13(6):1123-30.</w:t>
      </w:r>
      <w:bookmarkEnd w:id="20"/>
    </w:p>
    <w:p w:rsidR="00FC1B27" w:rsidRDefault="00FC1B27" w:rsidP="004F5B9E">
      <w:pPr>
        <w:spacing w:after="0" w:line="48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FC1B27" w:rsidRDefault="00FC1B27" w:rsidP="004F5B9E">
      <w:pPr>
        <w:spacing w:after="0" w:line="48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FC1B27" w:rsidRDefault="00FC1B27" w:rsidP="004F5B9E">
      <w:pPr>
        <w:spacing w:after="0" w:line="48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FC1B27" w:rsidRDefault="00FC1B27" w:rsidP="004F5B9E">
      <w:pPr>
        <w:spacing w:after="0" w:line="48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FC1B27" w:rsidRDefault="00FC1B27" w:rsidP="004F5B9E">
      <w:pPr>
        <w:spacing w:after="0" w:line="48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FC1B27" w:rsidRDefault="00FC1B27" w:rsidP="004F5B9E">
      <w:pPr>
        <w:spacing w:after="0" w:line="48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9C47BD" w:rsidRDefault="009C47BD" w:rsidP="004F5B9E">
      <w:pPr>
        <w:spacing w:after="0" w:line="48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9C47BD" w:rsidRDefault="009C47BD" w:rsidP="004F5B9E">
      <w:pPr>
        <w:spacing w:after="0" w:line="48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9C47BD" w:rsidRDefault="009C47BD" w:rsidP="004F5B9E">
      <w:pPr>
        <w:spacing w:after="0" w:line="48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9C47BD" w:rsidRDefault="009C47BD" w:rsidP="004F5B9E">
      <w:pPr>
        <w:spacing w:after="0" w:line="48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9C47BD" w:rsidRDefault="009C47BD" w:rsidP="004F5B9E">
      <w:pPr>
        <w:spacing w:after="0" w:line="48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9C47BD" w:rsidRDefault="009C47BD" w:rsidP="004F5B9E">
      <w:pPr>
        <w:spacing w:after="0" w:line="48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9C47BD" w:rsidRDefault="009C47BD" w:rsidP="004F5B9E">
      <w:pPr>
        <w:spacing w:after="0" w:line="48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9C47BD" w:rsidRDefault="009C47BD" w:rsidP="004F5B9E">
      <w:pPr>
        <w:spacing w:after="0" w:line="48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9C47BD" w:rsidRDefault="009C47BD" w:rsidP="004F5B9E">
      <w:pPr>
        <w:spacing w:after="0" w:line="48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FC1B27" w:rsidRDefault="00FC1B27" w:rsidP="004F5B9E">
      <w:pPr>
        <w:spacing w:after="0" w:line="48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FC1B27" w:rsidRDefault="00FC1B27" w:rsidP="004F5B9E">
      <w:pPr>
        <w:spacing w:after="0" w:line="48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FC1B27" w:rsidRPr="00EA7F3B" w:rsidRDefault="00FC1B27" w:rsidP="00FC1B27">
      <w:pPr>
        <w:suppressLineNumbers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EA7F3B">
        <w:rPr>
          <w:rFonts w:ascii="Times New Roman" w:hAnsi="Times New Roman"/>
          <w:sz w:val="24"/>
          <w:szCs w:val="24"/>
        </w:rPr>
        <w:lastRenderedPageBreak/>
        <w:t xml:space="preserve">Tabela </w:t>
      </w:r>
      <w:r w:rsidRPr="00EA7F3B">
        <w:rPr>
          <w:rFonts w:ascii="Times New Roman" w:hAnsi="Times New Roman"/>
          <w:sz w:val="24"/>
          <w:szCs w:val="24"/>
        </w:rPr>
        <w:fldChar w:fldCharType="begin"/>
      </w:r>
      <w:r w:rsidRPr="00EA7F3B">
        <w:rPr>
          <w:rFonts w:ascii="Times New Roman" w:hAnsi="Times New Roman"/>
          <w:sz w:val="24"/>
          <w:szCs w:val="24"/>
        </w:rPr>
        <w:instrText xml:space="preserve"> SEQ Tabela \* ARABIC </w:instrText>
      </w:r>
      <w:r w:rsidRPr="00EA7F3B">
        <w:rPr>
          <w:rFonts w:ascii="Times New Roman" w:hAnsi="Times New Roman"/>
          <w:sz w:val="24"/>
          <w:szCs w:val="24"/>
        </w:rPr>
        <w:fldChar w:fldCharType="separate"/>
      </w:r>
      <w:r w:rsidRPr="00EA7F3B">
        <w:rPr>
          <w:rFonts w:ascii="Times New Roman" w:hAnsi="Times New Roman"/>
          <w:sz w:val="24"/>
          <w:szCs w:val="24"/>
        </w:rPr>
        <w:t>1</w:t>
      </w:r>
      <w:r w:rsidRPr="00EA7F3B">
        <w:rPr>
          <w:rFonts w:ascii="Times New Roman" w:hAnsi="Times New Roman"/>
          <w:sz w:val="24"/>
          <w:szCs w:val="24"/>
        </w:rPr>
        <w:fldChar w:fldCharType="end"/>
      </w:r>
      <w:r w:rsidRPr="00EA7F3B">
        <w:rPr>
          <w:rFonts w:ascii="Times New Roman" w:hAnsi="Times New Roman"/>
          <w:sz w:val="24"/>
          <w:szCs w:val="24"/>
        </w:rPr>
        <w:t>– Características antropométricas e composição corporal, por sexo, de escolares do município de Viçosa-MG</w:t>
      </w:r>
    </w:p>
    <w:tbl>
      <w:tblPr>
        <w:tblW w:w="5881" w:type="pct"/>
        <w:jc w:val="center"/>
        <w:tblInd w:w="-1006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887"/>
        <w:gridCol w:w="1778"/>
        <w:gridCol w:w="2700"/>
        <w:gridCol w:w="256"/>
        <w:gridCol w:w="1776"/>
        <w:gridCol w:w="2525"/>
      </w:tblGrid>
      <w:tr w:rsidR="00FC1B27" w:rsidRPr="00EA7F3B" w:rsidTr="00635615">
        <w:trPr>
          <w:trHeight w:hRule="exact" w:val="397"/>
          <w:jc w:val="center"/>
        </w:trPr>
        <w:tc>
          <w:tcPr>
            <w:tcW w:w="864" w:type="pct"/>
            <w:tcBorders>
              <w:bottom w:val="nil"/>
            </w:tcBorders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Meninas (n= 106)</w:t>
            </w:r>
          </w:p>
        </w:tc>
        <w:tc>
          <w:tcPr>
            <w:tcW w:w="1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Meninos (n =81)</w:t>
            </w:r>
          </w:p>
        </w:tc>
      </w:tr>
      <w:tr w:rsidR="00FC1B27" w:rsidRPr="00EA7F3B" w:rsidTr="00635615">
        <w:trPr>
          <w:trHeight w:hRule="exact" w:val="397"/>
          <w:jc w:val="center"/>
        </w:trPr>
        <w:tc>
          <w:tcPr>
            <w:tcW w:w="86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Variáveis</w:t>
            </w:r>
          </w:p>
        </w:tc>
        <w:tc>
          <w:tcPr>
            <w:tcW w:w="8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 xml:space="preserve">Média ± </w:t>
            </w:r>
            <w:proofErr w:type="spellStart"/>
            <w:r w:rsidRPr="00EA7F3B">
              <w:rPr>
                <w:rFonts w:ascii="Times New Roman" w:hAnsi="Times New Roman"/>
                <w:sz w:val="24"/>
                <w:szCs w:val="24"/>
              </w:rPr>
              <w:t>dp</w:t>
            </w:r>
            <w:proofErr w:type="spellEnd"/>
          </w:p>
        </w:tc>
        <w:tc>
          <w:tcPr>
            <w:tcW w:w="1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 xml:space="preserve">Mediana (min- </w:t>
            </w:r>
            <w:proofErr w:type="spellStart"/>
            <w:r w:rsidRPr="00EA7F3B">
              <w:rPr>
                <w:rFonts w:ascii="Times New Roman" w:hAnsi="Times New Roman"/>
                <w:sz w:val="24"/>
                <w:szCs w:val="24"/>
              </w:rPr>
              <w:t>max</w:t>
            </w:r>
            <w:proofErr w:type="spellEnd"/>
            <w:r w:rsidRPr="00EA7F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 xml:space="preserve">Média ± </w:t>
            </w:r>
            <w:proofErr w:type="spellStart"/>
            <w:r w:rsidRPr="00EA7F3B">
              <w:rPr>
                <w:rFonts w:ascii="Times New Roman" w:hAnsi="Times New Roman"/>
                <w:sz w:val="24"/>
                <w:szCs w:val="24"/>
              </w:rPr>
              <w:t>dp</w:t>
            </w:r>
            <w:proofErr w:type="spellEnd"/>
          </w:p>
        </w:tc>
        <w:tc>
          <w:tcPr>
            <w:tcW w:w="11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 xml:space="preserve">Mediana (min- </w:t>
            </w:r>
            <w:proofErr w:type="spellStart"/>
            <w:r w:rsidRPr="00EA7F3B">
              <w:rPr>
                <w:rFonts w:ascii="Times New Roman" w:hAnsi="Times New Roman"/>
                <w:sz w:val="24"/>
                <w:szCs w:val="24"/>
              </w:rPr>
              <w:t>max</w:t>
            </w:r>
            <w:proofErr w:type="spellEnd"/>
            <w:r w:rsidRPr="00EA7F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C1B27" w:rsidRPr="00EA7F3B" w:rsidTr="00635615">
        <w:trPr>
          <w:trHeight w:hRule="exact" w:val="397"/>
          <w:jc w:val="center"/>
        </w:trPr>
        <w:tc>
          <w:tcPr>
            <w:tcW w:w="86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Peso (Kg)</w:t>
            </w:r>
          </w:p>
        </w:tc>
        <w:tc>
          <w:tcPr>
            <w:tcW w:w="81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35,05 ± 8,09</w:t>
            </w:r>
          </w:p>
        </w:tc>
        <w:tc>
          <w:tcPr>
            <w:tcW w:w="123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33,00 (23,20 - 59,50)</w:t>
            </w:r>
          </w:p>
        </w:tc>
        <w:tc>
          <w:tcPr>
            <w:tcW w:w="11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35,10 ± 9,38</w:t>
            </w:r>
          </w:p>
        </w:tc>
        <w:tc>
          <w:tcPr>
            <w:tcW w:w="115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32,40 (22,60 - 60,10)</w:t>
            </w:r>
          </w:p>
        </w:tc>
      </w:tr>
      <w:tr w:rsidR="00FC1B27" w:rsidRPr="00EA7F3B" w:rsidTr="00635615">
        <w:trPr>
          <w:trHeight w:hRule="exact" w:val="397"/>
          <w:jc w:val="center"/>
        </w:trPr>
        <w:tc>
          <w:tcPr>
            <w:tcW w:w="864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Estatura (m)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1,40 ± 0,66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1,41(1,27 - 1,59)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1,39 ± 0,68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1,39 (1,26 – 1,63)</w:t>
            </w:r>
          </w:p>
        </w:tc>
      </w:tr>
      <w:tr w:rsidR="00FC1B27" w:rsidRPr="00EA7F3B" w:rsidTr="00635615">
        <w:trPr>
          <w:trHeight w:hRule="exact" w:val="397"/>
          <w:jc w:val="center"/>
        </w:trPr>
        <w:tc>
          <w:tcPr>
            <w:tcW w:w="864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IMC (kg/m</w:t>
            </w:r>
            <w:r w:rsidRPr="00EA7F3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EA7F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17,56 ± 2,90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16,86 (13,70 –29,10)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17,75 ± 3,63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16,51(13,30 – 28,70)</w:t>
            </w:r>
          </w:p>
        </w:tc>
      </w:tr>
      <w:tr w:rsidR="00FC1B27" w:rsidRPr="00EA7F3B" w:rsidTr="00635615">
        <w:trPr>
          <w:trHeight w:hRule="exact" w:val="397"/>
          <w:jc w:val="center"/>
        </w:trPr>
        <w:tc>
          <w:tcPr>
            <w:tcW w:w="864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PCPM (cm)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62,10 ± 8,34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59,40 (50,40 – 93,50)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62,20 ± 9,18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59,73 (52,00 – 93,20)</w:t>
            </w:r>
          </w:p>
        </w:tc>
      </w:tr>
      <w:tr w:rsidR="00FC1B27" w:rsidRPr="00EA7F3B" w:rsidTr="00635615">
        <w:trPr>
          <w:trHeight w:hRule="exact" w:val="397"/>
          <w:jc w:val="center"/>
        </w:trPr>
        <w:tc>
          <w:tcPr>
            <w:tcW w:w="864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PCCI (cm)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65,21 ± 8,73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62,51(53,20 – 90,70)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64,26 ± 10,40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61,2 (44,20 – 94,90)</w:t>
            </w:r>
          </w:p>
        </w:tc>
      </w:tr>
      <w:tr w:rsidR="00FC1B27" w:rsidRPr="00EA7F3B" w:rsidTr="00635615">
        <w:trPr>
          <w:trHeight w:hRule="exact" w:val="397"/>
          <w:jc w:val="center"/>
        </w:trPr>
        <w:tc>
          <w:tcPr>
            <w:tcW w:w="864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PCMC (cm)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59,80 ± 6,84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57,66 (51,00 – 82,50)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61,28 ± 8,49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59,00 (51,30 – 88,00)</w:t>
            </w:r>
          </w:p>
        </w:tc>
      </w:tr>
      <w:tr w:rsidR="00FC1B27" w:rsidRPr="00EA7F3B" w:rsidTr="00635615">
        <w:trPr>
          <w:trHeight w:hRule="exact" w:val="397"/>
          <w:jc w:val="center"/>
        </w:trPr>
        <w:tc>
          <w:tcPr>
            <w:tcW w:w="864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DCT (mm)*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16,74 ± 7,16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14,75 (4,80 – 38,70)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14,41 ± 8,38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12,00 (4,00 –41,30)</w:t>
            </w:r>
          </w:p>
        </w:tc>
      </w:tr>
      <w:tr w:rsidR="00FC1B27" w:rsidRPr="00EA7F3B" w:rsidTr="00635615">
        <w:trPr>
          <w:trHeight w:hRule="exact" w:val="397"/>
          <w:jc w:val="center"/>
        </w:trPr>
        <w:tc>
          <w:tcPr>
            <w:tcW w:w="864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DCB (mm)*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9,52 ± 4,58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7,33 (3,00 – 22,00)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8,19 ± 5,98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6,00 (3,00 – 31,30)</w:t>
            </w:r>
          </w:p>
        </w:tc>
      </w:tr>
      <w:tr w:rsidR="00FC1B27" w:rsidRPr="00EA7F3B" w:rsidTr="00635615">
        <w:trPr>
          <w:trHeight w:hRule="exact" w:val="397"/>
          <w:jc w:val="center"/>
        </w:trPr>
        <w:tc>
          <w:tcPr>
            <w:tcW w:w="864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F3B">
              <w:rPr>
                <w:rFonts w:ascii="Times New Roman" w:hAnsi="Times New Roman"/>
                <w:sz w:val="24"/>
                <w:szCs w:val="24"/>
              </w:rPr>
              <w:t>DCSi</w:t>
            </w:r>
            <w:proofErr w:type="spellEnd"/>
            <w:r w:rsidRPr="00EA7F3B">
              <w:rPr>
                <w:rFonts w:ascii="Times New Roman" w:hAnsi="Times New Roman"/>
                <w:sz w:val="24"/>
                <w:szCs w:val="24"/>
              </w:rPr>
              <w:t xml:space="preserve"> (mm)*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14,95 ± 11,06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10,53 (4,00 – 52,50)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11,78 ± 11,03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7,53 (3,00 – 59,00)</w:t>
            </w:r>
          </w:p>
        </w:tc>
      </w:tr>
      <w:tr w:rsidR="00FC1B27" w:rsidRPr="00EA7F3B" w:rsidTr="00635615">
        <w:trPr>
          <w:trHeight w:hRule="exact" w:val="397"/>
          <w:jc w:val="center"/>
        </w:trPr>
        <w:tc>
          <w:tcPr>
            <w:tcW w:w="864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F3B">
              <w:rPr>
                <w:rFonts w:ascii="Times New Roman" w:hAnsi="Times New Roman"/>
                <w:sz w:val="24"/>
                <w:szCs w:val="24"/>
              </w:rPr>
              <w:t>DCSe</w:t>
            </w:r>
            <w:proofErr w:type="spellEnd"/>
            <w:r w:rsidRPr="00EA7F3B">
              <w:rPr>
                <w:rFonts w:ascii="Times New Roman" w:hAnsi="Times New Roman"/>
                <w:sz w:val="24"/>
                <w:szCs w:val="24"/>
              </w:rPr>
              <w:t xml:space="preserve"> (mm)*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11,50 ± 7,78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8,00 (4,00 – 35,30)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10,33 ± 8,65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7,00 (4,00 – 40,00)</w:t>
            </w:r>
          </w:p>
        </w:tc>
      </w:tr>
      <w:tr w:rsidR="00FC1B27" w:rsidRPr="00EA7F3B" w:rsidTr="00635615">
        <w:trPr>
          <w:trHeight w:hRule="exact" w:val="397"/>
          <w:jc w:val="center"/>
        </w:trPr>
        <w:tc>
          <w:tcPr>
            <w:tcW w:w="864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∑ 2 DC* (mm)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28,20 ± 13,90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28,20 (9,80 – 67,30)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24,74 ± 16,55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18,66 (8,00 –76,30)</w:t>
            </w:r>
          </w:p>
        </w:tc>
      </w:tr>
      <w:tr w:rsidR="00FC1B27" w:rsidRPr="00EA7F3B" w:rsidTr="00635615">
        <w:trPr>
          <w:trHeight w:hRule="exact" w:val="397"/>
          <w:jc w:val="center"/>
        </w:trPr>
        <w:tc>
          <w:tcPr>
            <w:tcW w:w="864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∑ 4 DC* ***(mm)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52,73 ± 28,50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41,88 (18,70 – 140,30)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44,69 ± 32,85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32,00(14,00 –166,70)</w:t>
            </w:r>
          </w:p>
        </w:tc>
      </w:tr>
      <w:tr w:rsidR="00FC1B27" w:rsidRPr="00EA7F3B" w:rsidTr="00635615">
        <w:trPr>
          <w:trHeight w:hRule="exact" w:val="397"/>
          <w:jc w:val="center"/>
        </w:trPr>
        <w:tc>
          <w:tcPr>
            <w:tcW w:w="864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% GC*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22,18 ± 6,11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21,09 (9,32 – 31,50)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18,93 ± 6,56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17,79 (7,30 –31,30)</w:t>
            </w:r>
          </w:p>
        </w:tc>
      </w:tr>
    </w:tbl>
    <w:p w:rsidR="00FC1B27" w:rsidRPr="00EA7F3B" w:rsidRDefault="00FC1B27" w:rsidP="00FC1B27">
      <w:pPr>
        <w:suppressLineNumbers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EA7F3B">
        <w:rPr>
          <w:rFonts w:ascii="Times New Roman" w:hAnsi="Times New Roman"/>
          <w:sz w:val="24"/>
          <w:szCs w:val="24"/>
        </w:rPr>
        <w:t xml:space="preserve">Legenda: IMC = Índice de Massa Corporal; PCPM = perímetro de cintura ponto médio entre crista ilíaca e a última costela; PCCI = perímetro de cintura sobre a cicatriz umbilical; PCMC = perímetro de cintura na menor curvatura; DCT = dobra cutânea </w:t>
      </w:r>
      <w:proofErr w:type="spellStart"/>
      <w:r w:rsidRPr="00EA7F3B">
        <w:rPr>
          <w:rFonts w:ascii="Times New Roman" w:hAnsi="Times New Roman"/>
          <w:sz w:val="24"/>
          <w:szCs w:val="24"/>
        </w:rPr>
        <w:t>triciptal</w:t>
      </w:r>
      <w:proofErr w:type="spellEnd"/>
      <w:r w:rsidRPr="00EA7F3B">
        <w:rPr>
          <w:rFonts w:ascii="Times New Roman" w:hAnsi="Times New Roman"/>
          <w:sz w:val="24"/>
          <w:szCs w:val="24"/>
        </w:rPr>
        <w:t xml:space="preserve">; DCB = dobra cutânea </w:t>
      </w:r>
      <w:proofErr w:type="spellStart"/>
      <w:r w:rsidRPr="00EA7F3B">
        <w:rPr>
          <w:rFonts w:ascii="Times New Roman" w:hAnsi="Times New Roman"/>
          <w:sz w:val="24"/>
          <w:szCs w:val="24"/>
        </w:rPr>
        <w:t>biciptal</w:t>
      </w:r>
      <w:proofErr w:type="spellEnd"/>
      <w:r w:rsidRPr="00EA7F3B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EA7F3B">
        <w:rPr>
          <w:rFonts w:ascii="Times New Roman" w:hAnsi="Times New Roman"/>
          <w:sz w:val="24"/>
          <w:szCs w:val="24"/>
        </w:rPr>
        <w:t>DCSi</w:t>
      </w:r>
      <w:proofErr w:type="spellEnd"/>
      <w:r w:rsidRPr="00EA7F3B">
        <w:rPr>
          <w:rFonts w:ascii="Times New Roman" w:hAnsi="Times New Roman"/>
          <w:sz w:val="24"/>
          <w:szCs w:val="24"/>
        </w:rPr>
        <w:t xml:space="preserve"> = dobra cutânea </w:t>
      </w:r>
      <w:proofErr w:type="spellStart"/>
      <w:r w:rsidRPr="00EA7F3B">
        <w:rPr>
          <w:rFonts w:ascii="Times New Roman" w:hAnsi="Times New Roman"/>
          <w:sz w:val="24"/>
          <w:szCs w:val="24"/>
        </w:rPr>
        <w:t>supra-ilíaca</w:t>
      </w:r>
      <w:proofErr w:type="spellEnd"/>
      <w:r w:rsidRPr="00EA7F3B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EA7F3B">
        <w:rPr>
          <w:rFonts w:ascii="Times New Roman" w:hAnsi="Times New Roman"/>
          <w:sz w:val="24"/>
          <w:szCs w:val="24"/>
        </w:rPr>
        <w:t>DCSe</w:t>
      </w:r>
      <w:proofErr w:type="spellEnd"/>
      <w:r w:rsidRPr="00EA7F3B">
        <w:rPr>
          <w:rFonts w:ascii="Times New Roman" w:hAnsi="Times New Roman"/>
          <w:sz w:val="24"/>
          <w:szCs w:val="24"/>
        </w:rPr>
        <w:t xml:space="preserve"> = dobra cutânea subescapular; ∑2 DC = soma das dobras cutâneas </w:t>
      </w:r>
      <w:proofErr w:type="spellStart"/>
      <w:r w:rsidRPr="00EA7F3B">
        <w:rPr>
          <w:rFonts w:ascii="Times New Roman" w:hAnsi="Times New Roman"/>
          <w:sz w:val="24"/>
          <w:szCs w:val="24"/>
        </w:rPr>
        <w:t>triciptal</w:t>
      </w:r>
      <w:proofErr w:type="spellEnd"/>
      <w:r w:rsidRPr="00EA7F3B">
        <w:rPr>
          <w:rFonts w:ascii="Times New Roman" w:hAnsi="Times New Roman"/>
          <w:sz w:val="24"/>
          <w:szCs w:val="24"/>
        </w:rPr>
        <w:t xml:space="preserve"> e subescapular; ∑4DC = soma das quatro dobras cutâneas avaliadas; % GC = percentual  de gordura corporal</w:t>
      </w:r>
    </w:p>
    <w:p w:rsidR="00FC1B27" w:rsidRDefault="00FC1B27" w:rsidP="00FC1B27">
      <w:pPr>
        <w:suppressLineNumbers/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EA7F3B">
        <w:rPr>
          <w:rFonts w:ascii="Times New Roman" w:hAnsi="Times New Roman"/>
          <w:sz w:val="24"/>
          <w:szCs w:val="24"/>
        </w:rPr>
        <w:t xml:space="preserve">*Diferença significativa entre os sexos p &lt; 0,05 teste de </w:t>
      </w:r>
      <w:r w:rsidRPr="00EA7F3B">
        <w:rPr>
          <w:rFonts w:ascii="Times New Roman" w:hAnsi="Times New Roman"/>
          <w:i/>
          <w:sz w:val="24"/>
          <w:szCs w:val="24"/>
        </w:rPr>
        <w:t>Mann Whitney</w:t>
      </w:r>
      <w:r w:rsidRPr="00EA7F3B">
        <w:rPr>
          <w:rFonts w:ascii="Times New Roman" w:hAnsi="Times New Roman"/>
          <w:sz w:val="24"/>
          <w:szCs w:val="24"/>
        </w:rPr>
        <w:t xml:space="preserve">.  </w:t>
      </w:r>
    </w:p>
    <w:p w:rsidR="00FC1B27" w:rsidRDefault="00FC1B27" w:rsidP="00FC1B27">
      <w:pPr>
        <w:suppressLineNumbers/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FC1B27" w:rsidRDefault="00FC1B27" w:rsidP="00FC1B27">
      <w:pPr>
        <w:suppressLineNumbers/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FC1B27" w:rsidRDefault="00FC1B27" w:rsidP="00FC1B27">
      <w:pPr>
        <w:suppressLineNumbers/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FC1B27" w:rsidRDefault="00FC1B27" w:rsidP="00FC1B27">
      <w:pPr>
        <w:suppressLineNumbers/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FC1B27" w:rsidRPr="00EA7F3B" w:rsidRDefault="00FC1B27" w:rsidP="00FC1B27">
      <w:pPr>
        <w:pStyle w:val="Legenda"/>
        <w:keepNext/>
        <w:suppressLineNumbers/>
        <w:spacing w:after="0" w:line="48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EA7F3B">
        <w:rPr>
          <w:rFonts w:ascii="Times New Roman" w:hAnsi="Times New Roman"/>
          <w:b w:val="0"/>
          <w:color w:val="auto"/>
          <w:sz w:val="24"/>
          <w:szCs w:val="24"/>
        </w:rPr>
        <w:lastRenderedPageBreak/>
        <w:t xml:space="preserve">Tabela </w:t>
      </w:r>
      <w:r>
        <w:rPr>
          <w:rFonts w:ascii="Times New Roman" w:hAnsi="Times New Roman"/>
          <w:b w:val="0"/>
          <w:color w:val="auto"/>
          <w:sz w:val="24"/>
          <w:szCs w:val="24"/>
        </w:rPr>
        <w:t>2</w:t>
      </w:r>
      <w:r w:rsidRPr="00EA7F3B">
        <w:rPr>
          <w:rFonts w:ascii="Times New Roman" w:hAnsi="Times New Roman"/>
          <w:b w:val="0"/>
          <w:color w:val="auto"/>
          <w:sz w:val="24"/>
          <w:szCs w:val="24"/>
        </w:rPr>
        <w:t xml:space="preserve"> – </w:t>
      </w:r>
      <w:r>
        <w:rPr>
          <w:rFonts w:ascii="Times New Roman" w:hAnsi="Times New Roman"/>
          <w:b w:val="0"/>
          <w:color w:val="auto"/>
          <w:sz w:val="24"/>
          <w:szCs w:val="24"/>
        </w:rPr>
        <w:t>Valores médios, desvio padrão e mediana da p</w:t>
      </w:r>
      <w:r w:rsidRPr="00EA7F3B">
        <w:rPr>
          <w:rFonts w:ascii="Times New Roman" w:hAnsi="Times New Roman"/>
          <w:b w:val="0"/>
          <w:color w:val="auto"/>
          <w:sz w:val="24"/>
          <w:szCs w:val="24"/>
        </w:rPr>
        <w:t xml:space="preserve">ressão arterial, 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estratificado por </w:t>
      </w:r>
      <w:r w:rsidRPr="00EA7F3B">
        <w:rPr>
          <w:rFonts w:ascii="Times New Roman" w:hAnsi="Times New Roman"/>
          <w:b w:val="0"/>
          <w:color w:val="auto"/>
          <w:sz w:val="24"/>
          <w:szCs w:val="24"/>
        </w:rPr>
        <w:t>sexo, de escolares do município de Viçosa-MG</w:t>
      </w:r>
    </w:p>
    <w:tbl>
      <w:tblPr>
        <w:tblW w:w="5783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1841"/>
        <w:gridCol w:w="2410"/>
        <w:gridCol w:w="251"/>
        <w:gridCol w:w="1847"/>
        <w:gridCol w:w="2578"/>
      </w:tblGrid>
      <w:tr w:rsidR="00FC1B27" w:rsidRPr="00EA7F3B" w:rsidTr="00635615">
        <w:trPr>
          <w:trHeight w:val="416"/>
          <w:jc w:val="center"/>
        </w:trPr>
        <w:tc>
          <w:tcPr>
            <w:tcW w:w="844" w:type="pct"/>
            <w:vMerge w:val="restar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Meninas</w:t>
            </w:r>
          </w:p>
        </w:tc>
        <w:tc>
          <w:tcPr>
            <w:tcW w:w="206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Meninos</w:t>
            </w:r>
          </w:p>
        </w:tc>
      </w:tr>
      <w:tr w:rsidR="00FC1B27" w:rsidRPr="00EA7F3B" w:rsidTr="00635615">
        <w:trPr>
          <w:trHeight w:val="150"/>
          <w:jc w:val="center"/>
        </w:trPr>
        <w:tc>
          <w:tcPr>
            <w:tcW w:w="844" w:type="pct"/>
            <w:vMerge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 xml:space="preserve">Média ± </w:t>
            </w:r>
            <w:proofErr w:type="spellStart"/>
            <w:r w:rsidRPr="00EA7F3B">
              <w:rPr>
                <w:rFonts w:ascii="Times New Roman" w:hAnsi="Times New Roman"/>
                <w:sz w:val="24"/>
                <w:szCs w:val="24"/>
              </w:rPr>
              <w:t>dp</w:t>
            </w:r>
            <w:proofErr w:type="spellEnd"/>
          </w:p>
        </w:tc>
        <w:tc>
          <w:tcPr>
            <w:tcW w:w="11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Mediana (min-</w:t>
            </w:r>
            <w:proofErr w:type="spellStart"/>
            <w:r w:rsidRPr="00EA7F3B">
              <w:rPr>
                <w:rFonts w:ascii="Times New Roman" w:hAnsi="Times New Roman"/>
                <w:sz w:val="24"/>
                <w:szCs w:val="24"/>
              </w:rPr>
              <w:t>max</w:t>
            </w:r>
            <w:proofErr w:type="spellEnd"/>
            <w:r w:rsidRPr="00EA7F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 xml:space="preserve">Média ± </w:t>
            </w:r>
            <w:proofErr w:type="spellStart"/>
            <w:r w:rsidRPr="00EA7F3B">
              <w:rPr>
                <w:rFonts w:ascii="Times New Roman" w:hAnsi="Times New Roman"/>
                <w:sz w:val="24"/>
                <w:szCs w:val="24"/>
              </w:rPr>
              <w:t>dp</w:t>
            </w:r>
            <w:proofErr w:type="spellEnd"/>
          </w:p>
        </w:tc>
        <w:tc>
          <w:tcPr>
            <w:tcW w:w="1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 xml:space="preserve">Mediana (min – </w:t>
            </w:r>
            <w:proofErr w:type="spellStart"/>
            <w:r w:rsidRPr="00EA7F3B">
              <w:rPr>
                <w:rFonts w:ascii="Times New Roman" w:hAnsi="Times New Roman"/>
                <w:sz w:val="24"/>
                <w:szCs w:val="24"/>
              </w:rPr>
              <w:t>max</w:t>
            </w:r>
            <w:proofErr w:type="spellEnd"/>
            <w:r w:rsidRPr="00EA7F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C1B27" w:rsidRPr="00EA7F3B" w:rsidTr="00635615">
        <w:trPr>
          <w:trHeight w:val="416"/>
          <w:jc w:val="center"/>
        </w:trPr>
        <w:tc>
          <w:tcPr>
            <w:tcW w:w="844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PAS (mmHg)</w:t>
            </w:r>
          </w:p>
        </w:tc>
        <w:tc>
          <w:tcPr>
            <w:tcW w:w="85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110,17 ±10,21</w:t>
            </w:r>
          </w:p>
        </w:tc>
        <w:tc>
          <w:tcPr>
            <w:tcW w:w="112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110 (90 – 140)</w:t>
            </w:r>
          </w:p>
        </w:tc>
        <w:tc>
          <w:tcPr>
            <w:tcW w:w="11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107,03 ±9,38</w:t>
            </w:r>
          </w:p>
        </w:tc>
        <w:tc>
          <w:tcPr>
            <w:tcW w:w="12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108 (90 – 140)</w:t>
            </w:r>
          </w:p>
        </w:tc>
      </w:tr>
      <w:tr w:rsidR="00FC1B27" w:rsidRPr="00EA7F3B" w:rsidTr="00635615">
        <w:trPr>
          <w:trHeight w:val="437"/>
          <w:jc w:val="center"/>
        </w:trPr>
        <w:tc>
          <w:tcPr>
            <w:tcW w:w="844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PAD (mmHg)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73,51 ± 7,53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70 (60 – 100)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72,25 ± 7,53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70 (56 – 100)</w:t>
            </w:r>
          </w:p>
        </w:tc>
      </w:tr>
    </w:tbl>
    <w:p w:rsidR="00FC1B27" w:rsidRDefault="00FC1B27" w:rsidP="00FC1B27">
      <w:pPr>
        <w:suppressLineNumbers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EA7F3B">
        <w:rPr>
          <w:rFonts w:ascii="Times New Roman" w:hAnsi="Times New Roman"/>
          <w:sz w:val="24"/>
          <w:szCs w:val="24"/>
        </w:rPr>
        <w:t>PAS = pressão arterial sistólica; PAD = pressão arterial diastólica.</w:t>
      </w:r>
    </w:p>
    <w:p w:rsidR="00FC1B27" w:rsidRDefault="00FC1B27" w:rsidP="00FC1B27">
      <w:pPr>
        <w:suppressLineNumbers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FC1B27" w:rsidRDefault="00FC1B27" w:rsidP="00FC1B27">
      <w:pPr>
        <w:suppressLineNumbers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FC1B27" w:rsidRDefault="00FC1B27" w:rsidP="00FC1B27">
      <w:pPr>
        <w:suppressLineNumbers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FC1B27" w:rsidRDefault="00FC1B27" w:rsidP="00FC1B27">
      <w:pPr>
        <w:suppressLineNumbers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FC1B27" w:rsidRDefault="00FC1B27" w:rsidP="00FC1B27">
      <w:pPr>
        <w:suppressLineNumbers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FC1B27" w:rsidRDefault="00FC1B27" w:rsidP="00FC1B27">
      <w:pPr>
        <w:suppressLineNumbers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FC1B27" w:rsidRDefault="00FC1B27" w:rsidP="00FC1B27">
      <w:pPr>
        <w:suppressLineNumbers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FC1B27" w:rsidRDefault="00FC1B27" w:rsidP="00FC1B27">
      <w:pPr>
        <w:suppressLineNumbers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FC1B27" w:rsidRDefault="00FC1B27" w:rsidP="00FC1B27">
      <w:pPr>
        <w:suppressLineNumbers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FC1B27" w:rsidRDefault="00FC1B27" w:rsidP="00FC1B27">
      <w:pPr>
        <w:suppressLineNumbers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FC1B27" w:rsidRDefault="00FC1B27" w:rsidP="00FC1B27">
      <w:pPr>
        <w:suppressLineNumbers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FC1B27" w:rsidRDefault="00FC1B27" w:rsidP="00FC1B27">
      <w:pPr>
        <w:suppressLineNumbers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FC1B27" w:rsidRDefault="00FC1B27" w:rsidP="00FC1B27">
      <w:pPr>
        <w:suppressLineNumbers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FC1B27" w:rsidRDefault="00FC1B27" w:rsidP="00FC1B27">
      <w:pPr>
        <w:suppressLineNumbers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FC1B27" w:rsidRDefault="00FC1B27" w:rsidP="00FC1B27">
      <w:pPr>
        <w:suppressLineNumbers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FC1B27" w:rsidRDefault="00FC1B27" w:rsidP="00FC1B27">
      <w:pPr>
        <w:suppressLineNumbers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FC1B27" w:rsidRDefault="00FC1B27" w:rsidP="00FC1B27">
      <w:pPr>
        <w:suppressLineNumbers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FC1B27" w:rsidRDefault="00FC1B27" w:rsidP="00FC1B27">
      <w:pPr>
        <w:suppressLineNumbers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FC1B27" w:rsidRPr="00EA7F3B" w:rsidRDefault="00FC1B27" w:rsidP="00FC1B27">
      <w:pPr>
        <w:suppressLineNumbers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Tabela 3</w:t>
      </w:r>
      <w:r w:rsidRPr="00EA7F3B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Número de passos e nível de atividade física, </w:t>
      </w:r>
      <w:r w:rsidRPr="00EA7F3B">
        <w:rPr>
          <w:rFonts w:ascii="Times New Roman" w:hAnsi="Times New Roman"/>
          <w:sz w:val="24"/>
          <w:szCs w:val="24"/>
        </w:rPr>
        <w:t>por sexo, de escolares do município de Viçosa-MG</w:t>
      </w:r>
    </w:p>
    <w:tbl>
      <w:tblPr>
        <w:tblW w:w="5743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1649"/>
        <w:gridCol w:w="2364"/>
        <w:gridCol w:w="237"/>
        <w:gridCol w:w="1681"/>
        <w:gridCol w:w="2475"/>
      </w:tblGrid>
      <w:tr w:rsidR="00FC1B27" w:rsidRPr="00EA7F3B" w:rsidTr="00635615">
        <w:trPr>
          <w:trHeight w:hRule="exact" w:val="397"/>
          <w:jc w:val="center"/>
        </w:trPr>
        <w:tc>
          <w:tcPr>
            <w:tcW w:w="1060" w:type="pct"/>
            <w:vMerge w:val="restar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Meninas</w:t>
            </w:r>
          </w:p>
        </w:tc>
        <w:tc>
          <w:tcPr>
            <w:tcW w:w="1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Meninos</w:t>
            </w:r>
          </w:p>
        </w:tc>
      </w:tr>
      <w:tr w:rsidR="00FC1B27" w:rsidRPr="00EA7F3B" w:rsidTr="00635615">
        <w:trPr>
          <w:trHeight w:hRule="exact" w:val="397"/>
          <w:jc w:val="center"/>
        </w:trPr>
        <w:tc>
          <w:tcPr>
            <w:tcW w:w="1060" w:type="pct"/>
            <w:vMerge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 xml:space="preserve">Média ± </w:t>
            </w:r>
            <w:proofErr w:type="spellStart"/>
            <w:r w:rsidRPr="00EA7F3B">
              <w:rPr>
                <w:rFonts w:ascii="Times New Roman" w:hAnsi="Times New Roman"/>
                <w:sz w:val="24"/>
                <w:szCs w:val="24"/>
              </w:rPr>
              <w:t>dp</w:t>
            </w:r>
            <w:proofErr w:type="spellEnd"/>
          </w:p>
        </w:tc>
        <w:tc>
          <w:tcPr>
            <w:tcW w:w="11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A7F3B">
              <w:rPr>
                <w:rFonts w:ascii="Times New Roman" w:hAnsi="Times New Roman"/>
                <w:sz w:val="24"/>
                <w:szCs w:val="24"/>
                <w:lang w:val="en-US"/>
              </w:rPr>
              <w:t>Mediana</w:t>
            </w:r>
            <w:proofErr w:type="spellEnd"/>
            <w:r w:rsidRPr="00EA7F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(min- max)</w:t>
            </w:r>
          </w:p>
          <w:p w:rsidR="00FC1B27" w:rsidRPr="00EA7F3B" w:rsidRDefault="00FC1B27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7F3B">
              <w:rPr>
                <w:rFonts w:ascii="Times New Roman" w:hAnsi="Times New Roman"/>
                <w:sz w:val="24"/>
                <w:szCs w:val="24"/>
                <w:lang w:val="en-US"/>
              </w:rPr>
              <w:t>Min-max</w:t>
            </w:r>
          </w:p>
        </w:tc>
        <w:tc>
          <w:tcPr>
            <w:tcW w:w="1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 xml:space="preserve">Média ± </w:t>
            </w:r>
            <w:proofErr w:type="spellStart"/>
            <w:r w:rsidRPr="00EA7F3B">
              <w:rPr>
                <w:rFonts w:ascii="Times New Roman" w:hAnsi="Times New Roman"/>
                <w:sz w:val="24"/>
                <w:szCs w:val="24"/>
              </w:rPr>
              <w:t>dp</w:t>
            </w:r>
            <w:proofErr w:type="spellEnd"/>
          </w:p>
        </w:tc>
        <w:tc>
          <w:tcPr>
            <w:tcW w:w="11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 xml:space="preserve">Mediana (min- </w:t>
            </w:r>
            <w:proofErr w:type="spellStart"/>
            <w:r w:rsidRPr="00EA7F3B">
              <w:rPr>
                <w:rFonts w:ascii="Times New Roman" w:hAnsi="Times New Roman"/>
                <w:sz w:val="24"/>
                <w:szCs w:val="24"/>
              </w:rPr>
              <w:t>max</w:t>
            </w:r>
            <w:proofErr w:type="spellEnd"/>
            <w:r w:rsidRPr="00EA7F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C1B27" w:rsidRPr="00EA7F3B" w:rsidTr="00635615">
        <w:trPr>
          <w:trHeight w:hRule="exact" w:val="397"/>
          <w:jc w:val="center"/>
        </w:trPr>
        <w:tc>
          <w:tcPr>
            <w:tcW w:w="1060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úmero </w:t>
            </w:r>
            <w:r w:rsidRPr="00EA7F3B"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r>
              <w:rPr>
                <w:rFonts w:ascii="Times New Roman" w:hAnsi="Times New Roman"/>
                <w:sz w:val="24"/>
                <w:szCs w:val="24"/>
              </w:rPr>
              <w:t>pas</w:t>
            </w:r>
            <w:r w:rsidRPr="00EA7F3B">
              <w:rPr>
                <w:rFonts w:ascii="Times New Roman" w:hAnsi="Times New Roman"/>
                <w:sz w:val="24"/>
                <w:szCs w:val="24"/>
              </w:rPr>
              <w:t>sos 136)</w:t>
            </w:r>
          </w:p>
        </w:tc>
        <w:tc>
          <w:tcPr>
            <w:tcW w:w="77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5982 ± 4740</w:t>
            </w:r>
          </w:p>
        </w:tc>
        <w:tc>
          <w:tcPr>
            <w:tcW w:w="110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4906 (387- 20803)</w:t>
            </w:r>
          </w:p>
        </w:tc>
        <w:tc>
          <w:tcPr>
            <w:tcW w:w="11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7468 ± 6005</w:t>
            </w:r>
          </w:p>
        </w:tc>
        <w:tc>
          <w:tcPr>
            <w:tcW w:w="116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5952 (807 – 31459)</w:t>
            </w:r>
          </w:p>
        </w:tc>
      </w:tr>
      <w:tr w:rsidR="00FC1B27" w:rsidRPr="00EA7F3B" w:rsidTr="00635615">
        <w:trPr>
          <w:trHeight w:hRule="exact" w:val="397"/>
          <w:jc w:val="center"/>
        </w:trPr>
        <w:tc>
          <w:tcPr>
            <w:tcW w:w="1060" w:type="pct"/>
            <w:shd w:val="clear" w:color="auto" w:fill="auto"/>
            <w:vAlign w:val="center"/>
          </w:tcPr>
          <w:p w:rsidR="00FC1B27" w:rsidRPr="00EA7F3B" w:rsidRDefault="00FC1B27" w:rsidP="00635615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NAF</w:t>
            </w:r>
          </w:p>
          <w:p w:rsidR="00FC1B27" w:rsidRPr="00EA7F3B" w:rsidRDefault="00FC1B27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2,92 ± 0,89</w:t>
            </w:r>
          </w:p>
        </w:tc>
        <w:tc>
          <w:tcPr>
            <w:tcW w:w="1108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2,79 (1,70 – 7,30)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3,12 ± 0,98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FC1B27" w:rsidRPr="00EA7F3B" w:rsidRDefault="00FC1B27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2,86 (1,80 – 5,30)</w:t>
            </w:r>
          </w:p>
        </w:tc>
      </w:tr>
    </w:tbl>
    <w:p w:rsidR="00FC1B27" w:rsidRDefault="00FC1B27" w:rsidP="00FC1B27">
      <w:pPr>
        <w:suppressLineNumbers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EA7F3B">
        <w:rPr>
          <w:rFonts w:ascii="Times New Roman" w:hAnsi="Times New Roman"/>
          <w:sz w:val="24"/>
          <w:szCs w:val="24"/>
        </w:rPr>
        <w:t>Legenda</w:t>
      </w:r>
      <w:r w:rsidRPr="00EA7F3B">
        <w:rPr>
          <w:rFonts w:ascii="Times New Roman" w:hAnsi="Times New Roman"/>
          <w:b/>
          <w:sz w:val="24"/>
          <w:szCs w:val="24"/>
        </w:rPr>
        <w:t>:</w:t>
      </w:r>
      <w:r w:rsidRPr="00EA7F3B">
        <w:rPr>
          <w:rFonts w:ascii="Times New Roman" w:hAnsi="Times New Roman"/>
          <w:sz w:val="24"/>
          <w:szCs w:val="24"/>
        </w:rPr>
        <w:t xml:space="preserve"> NAF = nível de atividade física (GET/ TMB)</w:t>
      </w:r>
    </w:p>
    <w:p w:rsidR="00D63936" w:rsidRDefault="00D63936" w:rsidP="00FC1B27">
      <w:pPr>
        <w:suppressLineNumbers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D63936" w:rsidRDefault="00D63936" w:rsidP="00FC1B27">
      <w:pPr>
        <w:suppressLineNumbers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D63936" w:rsidRDefault="00D63936" w:rsidP="00FC1B27">
      <w:pPr>
        <w:suppressLineNumbers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D63936" w:rsidRDefault="00D63936" w:rsidP="00FC1B27">
      <w:pPr>
        <w:suppressLineNumbers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D63936" w:rsidRDefault="00D63936" w:rsidP="00FC1B27">
      <w:pPr>
        <w:suppressLineNumbers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D63936" w:rsidRDefault="00D63936" w:rsidP="00FC1B27">
      <w:pPr>
        <w:suppressLineNumbers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D63936" w:rsidRDefault="00D63936" w:rsidP="00FC1B27">
      <w:pPr>
        <w:suppressLineNumbers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D63936" w:rsidRDefault="00D63936" w:rsidP="00FC1B27">
      <w:pPr>
        <w:suppressLineNumbers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D63936" w:rsidRDefault="00D63936" w:rsidP="00FC1B27">
      <w:pPr>
        <w:suppressLineNumbers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D63936" w:rsidRDefault="00D63936" w:rsidP="00FC1B27">
      <w:pPr>
        <w:suppressLineNumbers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D63936" w:rsidRDefault="00D63936" w:rsidP="00FC1B27">
      <w:pPr>
        <w:suppressLineNumbers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D63936" w:rsidRDefault="00D63936" w:rsidP="00FC1B27">
      <w:pPr>
        <w:suppressLineNumbers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D63936" w:rsidRDefault="00D63936" w:rsidP="00FC1B27">
      <w:pPr>
        <w:suppressLineNumbers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D63936" w:rsidRDefault="00D63936" w:rsidP="00FC1B27">
      <w:pPr>
        <w:suppressLineNumbers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D63936" w:rsidRDefault="00D63936" w:rsidP="00FC1B27">
      <w:pPr>
        <w:suppressLineNumbers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D63936" w:rsidRDefault="00D63936" w:rsidP="00FC1B27">
      <w:pPr>
        <w:suppressLineNumbers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D63936" w:rsidRDefault="00D63936" w:rsidP="00FC1B27">
      <w:pPr>
        <w:suppressLineNumbers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D63936" w:rsidRDefault="00D63936" w:rsidP="00FC1B27">
      <w:pPr>
        <w:suppressLineNumbers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D63936" w:rsidRDefault="00D63936" w:rsidP="00FC1B27">
      <w:pPr>
        <w:suppressLineNumbers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D63936" w:rsidRPr="00EA7F3B" w:rsidRDefault="00D63936" w:rsidP="00D63936">
      <w:pPr>
        <w:suppressLineNumbers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Tabela 4-</w:t>
      </w:r>
      <w:r w:rsidRPr="00EA7F3B">
        <w:rPr>
          <w:rFonts w:ascii="Times New Roman" w:hAnsi="Times New Roman"/>
          <w:sz w:val="24"/>
          <w:szCs w:val="24"/>
        </w:rPr>
        <w:t xml:space="preserve">Variáveis </w:t>
      </w:r>
      <w:proofErr w:type="spellStart"/>
      <w:r w:rsidRPr="00EA7F3B">
        <w:rPr>
          <w:rFonts w:ascii="Times New Roman" w:hAnsi="Times New Roman"/>
          <w:sz w:val="24"/>
          <w:szCs w:val="24"/>
        </w:rPr>
        <w:t>preditoras</w:t>
      </w:r>
      <w:proofErr w:type="spellEnd"/>
      <w:r w:rsidRPr="00EA7F3B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Níveis Pressóricos</w:t>
      </w:r>
      <w:r w:rsidRPr="00EA7F3B">
        <w:rPr>
          <w:rFonts w:ascii="Times New Roman" w:hAnsi="Times New Roman"/>
          <w:sz w:val="24"/>
          <w:szCs w:val="24"/>
        </w:rPr>
        <w:t xml:space="preserve"> Elevad</w:t>
      </w:r>
      <w:r>
        <w:rPr>
          <w:rFonts w:ascii="Times New Roman" w:hAnsi="Times New Roman"/>
          <w:sz w:val="24"/>
          <w:szCs w:val="24"/>
        </w:rPr>
        <w:t>os</w:t>
      </w:r>
      <w:r w:rsidRPr="00EA7F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em </w:t>
      </w:r>
      <w:r w:rsidRPr="00EA7F3B">
        <w:rPr>
          <w:rFonts w:ascii="Times New Roman" w:hAnsi="Times New Roman"/>
          <w:sz w:val="24"/>
          <w:szCs w:val="24"/>
        </w:rPr>
        <w:t>escolares</w:t>
      </w:r>
      <w:r>
        <w:rPr>
          <w:rFonts w:ascii="Times New Roman" w:hAnsi="Times New Roman"/>
          <w:sz w:val="24"/>
          <w:szCs w:val="24"/>
        </w:rPr>
        <w:t>, sexo feminino,</w:t>
      </w:r>
      <w:r w:rsidRPr="00EA7F3B">
        <w:rPr>
          <w:rFonts w:ascii="Times New Roman" w:hAnsi="Times New Roman"/>
          <w:sz w:val="24"/>
          <w:szCs w:val="24"/>
        </w:rPr>
        <w:t xml:space="preserve"> município de Viçosa/MG</w:t>
      </w:r>
    </w:p>
    <w:tbl>
      <w:tblPr>
        <w:tblW w:w="8110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276"/>
        <w:gridCol w:w="876"/>
        <w:gridCol w:w="756"/>
        <w:gridCol w:w="1616"/>
        <w:gridCol w:w="952"/>
        <w:gridCol w:w="817"/>
        <w:gridCol w:w="817"/>
      </w:tblGrid>
      <w:tr w:rsidR="00D63936" w:rsidRPr="00EA7F3B" w:rsidTr="00635615">
        <w:trPr>
          <w:jc w:val="center"/>
        </w:trPr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936" w:rsidRPr="00EA7F3B" w:rsidRDefault="00D63936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 xml:space="preserve">Variáveis </w:t>
            </w:r>
            <w:proofErr w:type="spellStart"/>
            <w:r w:rsidRPr="00EA7F3B">
              <w:rPr>
                <w:rFonts w:ascii="Times New Roman" w:hAnsi="Times New Roman"/>
                <w:sz w:val="24"/>
                <w:szCs w:val="24"/>
              </w:rPr>
              <w:t>preditoras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936" w:rsidRPr="00EA7F3B" w:rsidRDefault="00D63936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AUC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936" w:rsidRPr="00EA7F3B" w:rsidRDefault="00D63936" w:rsidP="00635615">
            <w:pPr>
              <w:spacing w:after="0" w:line="48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936" w:rsidRPr="00EA7F3B" w:rsidRDefault="00D63936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IC 95%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936" w:rsidRPr="00EA7F3B" w:rsidRDefault="00D63936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PC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936" w:rsidRPr="00EA7F3B" w:rsidRDefault="00D63936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SE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936" w:rsidRPr="00EA7F3B" w:rsidRDefault="00D63936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ES</w:t>
            </w:r>
          </w:p>
        </w:tc>
      </w:tr>
      <w:tr w:rsidR="00D63936" w:rsidRPr="00EA7F3B" w:rsidTr="00635615">
        <w:trPr>
          <w:jc w:val="center"/>
        </w:trPr>
        <w:tc>
          <w:tcPr>
            <w:tcW w:w="2276" w:type="dxa"/>
            <w:tcBorders>
              <w:top w:val="single" w:sz="4" w:space="0" w:color="auto"/>
            </w:tcBorders>
            <w:vAlign w:val="center"/>
          </w:tcPr>
          <w:p w:rsidR="00D63936" w:rsidRPr="00EA7F3B" w:rsidRDefault="00D63936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IMC</w:t>
            </w:r>
          </w:p>
        </w:tc>
        <w:tc>
          <w:tcPr>
            <w:tcW w:w="876" w:type="dxa"/>
            <w:tcBorders>
              <w:top w:val="single" w:sz="4" w:space="0" w:color="auto"/>
            </w:tcBorders>
            <w:vAlign w:val="center"/>
          </w:tcPr>
          <w:p w:rsidR="00D63936" w:rsidRPr="00EA7F3B" w:rsidRDefault="00D63936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0,69</w:t>
            </w:r>
          </w:p>
        </w:tc>
        <w:tc>
          <w:tcPr>
            <w:tcW w:w="756" w:type="dxa"/>
            <w:tcBorders>
              <w:top w:val="single" w:sz="4" w:space="0" w:color="auto"/>
            </w:tcBorders>
            <w:vAlign w:val="center"/>
          </w:tcPr>
          <w:p w:rsidR="00D63936" w:rsidRPr="00EA7F3B" w:rsidRDefault="00D63936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1616" w:type="dxa"/>
            <w:tcBorders>
              <w:top w:val="single" w:sz="4" w:space="0" w:color="auto"/>
            </w:tcBorders>
            <w:vAlign w:val="center"/>
          </w:tcPr>
          <w:p w:rsidR="00D63936" w:rsidRPr="00EA7F3B" w:rsidRDefault="00D63936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0,50 - 0,88</w:t>
            </w:r>
          </w:p>
        </w:tc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D63936" w:rsidRPr="00EA7F3B" w:rsidRDefault="00D63936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&gt;18,1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D63936" w:rsidRPr="00EA7F3B" w:rsidRDefault="00D63936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68,7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D63936" w:rsidRPr="00EA7F3B" w:rsidRDefault="00D63936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73,3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63936" w:rsidRPr="00EA7F3B" w:rsidTr="00635615">
        <w:trPr>
          <w:jc w:val="center"/>
        </w:trPr>
        <w:tc>
          <w:tcPr>
            <w:tcW w:w="2276" w:type="dxa"/>
            <w:vAlign w:val="center"/>
          </w:tcPr>
          <w:p w:rsidR="00D63936" w:rsidRPr="00EA7F3B" w:rsidRDefault="00D63936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PCPM</w:t>
            </w:r>
          </w:p>
        </w:tc>
        <w:tc>
          <w:tcPr>
            <w:tcW w:w="876" w:type="dxa"/>
            <w:vAlign w:val="center"/>
          </w:tcPr>
          <w:p w:rsidR="00D63936" w:rsidRPr="00EA7F3B" w:rsidRDefault="00D63936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0,72</w:t>
            </w:r>
          </w:p>
        </w:tc>
        <w:tc>
          <w:tcPr>
            <w:tcW w:w="756" w:type="dxa"/>
            <w:vAlign w:val="center"/>
          </w:tcPr>
          <w:p w:rsidR="00D63936" w:rsidRPr="00EA7F3B" w:rsidRDefault="00D63936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1616" w:type="dxa"/>
            <w:vAlign w:val="center"/>
          </w:tcPr>
          <w:p w:rsidR="00D63936" w:rsidRPr="00EA7F3B" w:rsidRDefault="00D63936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0,52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- 0,92</w:t>
            </w:r>
          </w:p>
        </w:tc>
        <w:tc>
          <w:tcPr>
            <w:tcW w:w="952" w:type="dxa"/>
            <w:vAlign w:val="center"/>
          </w:tcPr>
          <w:p w:rsidR="00D63936" w:rsidRPr="00EA7F3B" w:rsidRDefault="00D63936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&gt; 61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817" w:type="dxa"/>
            <w:vAlign w:val="center"/>
          </w:tcPr>
          <w:p w:rsidR="00D63936" w:rsidRPr="00EA7F3B" w:rsidRDefault="00D63936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75,0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7" w:type="dxa"/>
            <w:vAlign w:val="center"/>
          </w:tcPr>
          <w:p w:rsidR="00D63936" w:rsidRPr="00EA7F3B" w:rsidRDefault="00D63936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62,0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63936" w:rsidRPr="00EA7F3B" w:rsidTr="00635615">
        <w:trPr>
          <w:jc w:val="center"/>
        </w:trPr>
        <w:tc>
          <w:tcPr>
            <w:tcW w:w="2276" w:type="dxa"/>
            <w:vAlign w:val="center"/>
          </w:tcPr>
          <w:p w:rsidR="00D63936" w:rsidRPr="00EA7F3B" w:rsidRDefault="00D63936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PCCI</w:t>
            </w:r>
          </w:p>
        </w:tc>
        <w:tc>
          <w:tcPr>
            <w:tcW w:w="876" w:type="dxa"/>
            <w:vAlign w:val="center"/>
          </w:tcPr>
          <w:p w:rsidR="00D63936" w:rsidRPr="00EA7F3B" w:rsidRDefault="00D63936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0,68</w:t>
            </w:r>
          </w:p>
        </w:tc>
        <w:tc>
          <w:tcPr>
            <w:tcW w:w="756" w:type="dxa"/>
            <w:vAlign w:val="center"/>
          </w:tcPr>
          <w:p w:rsidR="00D63936" w:rsidRPr="00EA7F3B" w:rsidRDefault="00D63936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1616" w:type="dxa"/>
            <w:vAlign w:val="center"/>
          </w:tcPr>
          <w:p w:rsidR="00D63936" w:rsidRPr="00EA7F3B" w:rsidRDefault="00D63936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0,58 - 0,77</w:t>
            </w:r>
          </w:p>
        </w:tc>
        <w:tc>
          <w:tcPr>
            <w:tcW w:w="952" w:type="dxa"/>
            <w:vAlign w:val="center"/>
          </w:tcPr>
          <w:p w:rsidR="00D63936" w:rsidRPr="00EA7F3B" w:rsidRDefault="00D63936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&gt; 63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817" w:type="dxa"/>
            <w:vAlign w:val="center"/>
          </w:tcPr>
          <w:p w:rsidR="00D63936" w:rsidRPr="00EA7F3B" w:rsidRDefault="00D63936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68,7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7" w:type="dxa"/>
            <w:vAlign w:val="center"/>
          </w:tcPr>
          <w:p w:rsidR="00D63936" w:rsidRPr="00EA7F3B" w:rsidRDefault="00D63936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63,3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63936" w:rsidRPr="00EA7F3B" w:rsidTr="00635615">
        <w:trPr>
          <w:jc w:val="center"/>
        </w:trPr>
        <w:tc>
          <w:tcPr>
            <w:tcW w:w="2276" w:type="dxa"/>
            <w:vAlign w:val="center"/>
          </w:tcPr>
          <w:p w:rsidR="00D63936" w:rsidRPr="00EA7F3B" w:rsidRDefault="00D63936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PCMC</w:t>
            </w:r>
          </w:p>
        </w:tc>
        <w:tc>
          <w:tcPr>
            <w:tcW w:w="876" w:type="dxa"/>
            <w:vAlign w:val="center"/>
          </w:tcPr>
          <w:p w:rsidR="00D63936" w:rsidRPr="00EA7F3B" w:rsidRDefault="00D63936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0,67</w:t>
            </w:r>
          </w:p>
        </w:tc>
        <w:tc>
          <w:tcPr>
            <w:tcW w:w="756" w:type="dxa"/>
            <w:vAlign w:val="center"/>
          </w:tcPr>
          <w:p w:rsidR="00D63936" w:rsidRPr="00EA7F3B" w:rsidRDefault="00D63936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1616" w:type="dxa"/>
            <w:vAlign w:val="center"/>
          </w:tcPr>
          <w:p w:rsidR="00D63936" w:rsidRPr="00EA7F3B" w:rsidRDefault="00D63936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0,57 - 0,76</w:t>
            </w:r>
          </w:p>
        </w:tc>
        <w:tc>
          <w:tcPr>
            <w:tcW w:w="952" w:type="dxa"/>
            <w:vAlign w:val="center"/>
          </w:tcPr>
          <w:p w:rsidR="00D63936" w:rsidRPr="00EA7F3B" w:rsidRDefault="00D63936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&gt; 59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817" w:type="dxa"/>
            <w:vAlign w:val="center"/>
          </w:tcPr>
          <w:p w:rsidR="00D63936" w:rsidRPr="00EA7F3B" w:rsidRDefault="00D63936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68,7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7" w:type="dxa"/>
            <w:vAlign w:val="center"/>
          </w:tcPr>
          <w:p w:rsidR="00D63936" w:rsidRPr="00EA7F3B" w:rsidRDefault="00D63936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64,4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63936" w:rsidRPr="00EA7F3B" w:rsidTr="00635615">
        <w:trPr>
          <w:jc w:val="center"/>
        </w:trPr>
        <w:tc>
          <w:tcPr>
            <w:tcW w:w="2276" w:type="dxa"/>
            <w:vAlign w:val="center"/>
          </w:tcPr>
          <w:p w:rsidR="00D63936" w:rsidRPr="00EA7F3B" w:rsidRDefault="00D63936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Σ 4Dobras</w:t>
            </w:r>
          </w:p>
        </w:tc>
        <w:tc>
          <w:tcPr>
            <w:tcW w:w="876" w:type="dxa"/>
            <w:vAlign w:val="center"/>
          </w:tcPr>
          <w:p w:rsidR="00D63936" w:rsidRPr="00EA7F3B" w:rsidRDefault="00D63936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0,69</w:t>
            </w:r>
          </w:p>
        </w:tc>
        <w:tc>
          <w:tcPr>
            <w:tcW w:w="756" w:type="dxa"/>
            <w:vAlign w:val="center"/>
          </w:tcPr>
          <w:p w:rsidR="00D63936" w:rsidRPr="00EA7F3B" w:rsidRDefault="00D63936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1616" w:type="dxa"/>
            <w:vAlign w:val="center"/>
          </w:tcPr>
          <w:p w:rsidR="00D63936" w:rsidRPr="00EA7F3B" w:rsidRDefault="00D63936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0,54 - 0,84</w:t>
            </w:r>
          </w:p>
        </w:tc>
        <w:tc>
          <w:tcPr>
            <w:tcW w:w="952" w:type="dxa"/>
            <w:vAlign w:val="center"/>
          </w:tcPr>
          <w:p w:rsidR="00D63936" w:rsidRPr="00EA7F3B" w:rsidRDefault="00D63936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&gt; 40,7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7" w:type="dxa"/>
            <w:vAlign w:val="center"/>
          </w:tcPr>
          <w:p w:rsidR="00D63936" w:rsidRPr="00EA7F3B" w:rsidRDefault="00D63936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75,0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7" w:type="dxa"/>
            <w:vAlign w:val="center"/>
          </w:tcPr>
          <w:p w:rsidR="00D63936" w:rsidRPr="00EA7F3B" w:rsidRDefault="00D63936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61,0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63936" w:rsidRPr="00EA7F3B" w:rsidTr="00635615">
        <w:trPr>
          <w:jc w:val="center"/>
        </w:trPr>
        <w:tc>
          <w:tcPr>
            <w:tcW w:w="2276" w:type="dxa"/>
            <w:vAlign w:val="center"/>
          </w:tcPr>
          <w:p w:rsidR="00D63936" w:rsidRPr="00EA7F3B" w:rsidRDefault="00D63936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NAF</w:t>
            </w:r>
          </w:p>
        </w:tc>
        <w:tc>
          <w:tcPr>
            <w:tcW w:w="876" w:type="dxa"/>
            <w:vAlign w:val="center"/>
          </w:tcPr>
          <w:p w:rsidR="00D63936" w:rsidRPr="00EA7F3B" w:rsidRDefault="00D63936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0,73</w:t>
            </w:r>
          </w:p>
        </w:tc>
        <w:tc>
          <w:tcPr>
            <w:tcW w:w="756" w:type="dxa"/>
            <w:vAlign w:val="center"/>
          </w:tcPr>
          <w:p w:rsidR="00D63936" w:rsidRPr="00EA7F3B" w:rsidRDefault="00D63936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1616" w:type="dxa"/>
            <w:vAlign w:val="center"/>
          </w:tcPr>
          <w:p w:rsidR="00D63936" w:rsidRPr="00EA7F3B" w:rsidRDefault="00D63936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0,57 - 0,88</w:t>
            </w:r>
          </w:p>
        </w:tc>
        <w:tc>
          <w:tcPr>
            <w:tcW w:w="952" w:type="dxa"/>
            <w:vAlign w:val="center"/>
          </w:tcPr>
          <w:p w:rsidR="00D63936" w:rsidRPr="00EA7F3B" w:rsidRDefault="00D63936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&gt; 2,85</w:t>
            </w:r>
          </w:p>
        </w:tc>
        <w:tc>
          <w:tcPr>
            <w:tcW w:w="817" w:type="dxa"/>
            <w:vAlign w:val="center"/>
          </w:tcPr>
          <w:p w:rsidR="00D63936" w:rsidRPr="00EA7F3B" w:rsidRDefault="00D63936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75,0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7" w:type="dxa"/>
            <w:vAlign w:val="center"/>
          </w:tcPr>
          <w:p w:rsidR="00D63936" w:rsidRPr="00EA7F3B" w:rsidRDefault="00D63936" w:rsidP="0063561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3B">
              <w:rPr>
                <w:rFonts w:ascii="Times New Roman" w:hAnsi="Times New Roman"/>
                <w:sz w:val="24"/>
                <w:szCs w:val="24"/>
              </w:rPr>
              <w:t>67,1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D63936" w:rsidRPr="00EA7F3B" w:rsidRDefault="00D63936" w:rsidP="00D63936">
      <w:pPr>
        <w:suppressLineNumbers/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EA7F3B">
        <w:rPr>
          <w:rFonts w:ascii="Times New Roman" w:hAnsi="Times New Roman"/>
          <w:sz w:val="24"/>
          <w:szCs w:val="24"/>
        </w:rPr>
        <w:t>AUC = área sob a curva ROC; PC = ponto de corte; SE = sensibilidade; ES = especificidade.</w:t>
      </w:r>
    </w:p>
    <w:p w:rsidR="00D63936" w:rsidRPr="00EA7F3B" w:rsidRDefault="00D63936" w:rsidP="00FC1B27">
      <w:pPr>
        <w:suppressLineNumbers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FC1B27" w:rsidRDefault="00FC1B27" w:rsidP="00FC1B27">
      <w:pPr>
        <w:suppressLineNumbers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FC1B27" w:rsidRPr="00EA7F3B" w:rsidRDefault="00FC1B27" w:rsidP="00FC1B27">
      <w:pPr>
        <w:suppressLineNumbers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FC1B27" w:rsidRPr="00FC1B27" w:rsidRDefault="00FC1B27" w:rsidP="00FC1B27">
      <w:pPr>
        <w:suppressLineNumbers/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sectPr w:rsidR="00FC1B27" w:rsidRPr="00FC1B27" w:rsidSect="004F5B9E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144" w:rsidRDefault="00477144">
      <w:pPr>
        <w:spacing w:after="0" w:line="240" w:lineRule="auto"/>
      </w:pPr>
      <w:r>
        <w:separator/>
      </w:r>
    </w:p>
  </w:endnote>
  <w:endnote w:type="continuationSeparator" w:id="0">
    <w:p w:rsidR="00477144" w:rsidRDefault="00477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065" w:rsidRDefault="00312065" w:rsidP="0049792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144" w:rsidRDefault="00477144">
      <w:pPr>
        <w:spacing w:after="0" w:line="240" w:lineRule="auto"/>
      </w:pPr>
      <w:r>
        <w:separator/>
      </w:r>
    </w:p>
  </w:footnote>
  <w:footnote w:type="continuationSeparator" w:id="0">
    <w:p w:rsidR="00477144" w:rsidRDefault="00477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065" w:rsidRDefault="00312065">
    <w:pPr>
      <w:pStyle w:val="Cabealho"/>
      <w:jc w:val="right"/>
    </w:pPr>
    <w:r>
      <w:fldChar w:fldCharType="begin"/>
    </w:r>
    <w:r w:rsidRPr="008E71FB">
      <w:instrText>PAGE   \* MERGEFORMAT</w:instrText>
    </w:r>
    <w:r>
      <w:fldChar w:fldCharType="separate"/>
    </w:r>
    <w:r w:rsidR="009C47BD">
      <w:rPr>
        <w:noProof/>
      </w:rPr>
      <w:t>1</w:t>
    </w:r>
    <w:r>
      <w:rPr>
        <w:noProof/>
      </w:rPr>
      <w:fldChar w:fldCharType="end"/>
    </w:r>
  </w:p>
  <w:p w:rsidR="008E71FB" w:rsidRPr="00CD78F3" w:rsidRDefault="00312065" w:rsidP="00497928">
    <w:pPr>
      <w:spacing w:after="0" w:line="240" w:lineRule="auto"/>
      <w:contextualSpacing/>
      <w:rPr>
        <w:rFonts w:ascii="Times New Roman" w:hAnsi="Times New Roman"/>
        <w:sz w:val="24"/>
        <w:szCs w:val="24"/>
      </w:rPr>
    </w:pPr>
    <w:r w:rsidRPr="00CD78F3">
      <w:rPr>
        <w:rFonts w:ascii="Times New Roman" w:hAnsi="Times New Roman"/>
        <w:sz w:val="24"/>
        <w:szCs w:val="24"/>
      </w:rPr>
      <w:t>Predição de níve</w:t>
    </w:r>
    <w:r w:rsidR="008E71FB">
      <w:rPr>
        <w:rFonts w:ascii="Times New Roman" w:hAnsi="Times New Roman"/>
        <w:sz w:val="24"/>
        <w:szCs w:val="24"/>
      </w:rPr>
      <w:t>l</w:t>
    </w:r>
    <w:r w:rsidRPr="00CD78F3">
      <w:rPr>
        <w:rFonts w:ascii="Times New Roman" w:hAnsi="Times New Roman"/>
        <w:sz w:val="24"/>
        <w:szCs w:val="24"/>
      </w:rPr>
      <w:t xml:space="preserve"> pressórico</w:t>
    </w:r>
    <w:r w:rsidR="008E71FB">
      <w:rPr>
        <w:rFonts w:ascii="Times New Roman" w:hAnsi="Times New Roman"/>
        <w:sz w:val="24"/>
        <w:szCs w:val="24"/>
      </w:rPr>
      <w:t xml:space="preserve"> elevado</w:t>
    </w:r>
    <w:r w:rsidRPr="00CD78F3">
      <w:rPr>
        <w:rFonts w:ascii="Times New Roman" w:hAnsi="Times New Roman"/>
        <w:sz w:val="24"/>
        <w:szCs w:val="24"/>
      </w:rPr>
      <w:t xml:space="preserve"> em crianças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21707"/>
    <w:multiLevelType w:val="hybridMultilevel"/>
    <w:tmpl w:val="A1A6D54C"/>
    <w:lvl w:ilvl="0" w:tplc="8384EC9C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0D2220"/>
    <w:multiLevelType w:val="hybridMultilevel"/>
    <w:tmpl w:val="04686C72"/>
    <w:lvl w:ilvl="0" w:tplc="B07E88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EA7F3B"/>
    <w:rsid w:val="00000335"/>
    <w:rsid w:val="000313E5"/>
    <w:rsid w:val="000370BA"/>
    <w:rsid w:val="0007050B"/>
    <w:rsid w:val="00070572"/>
    <w:rsid w:val="00075A14"/>
    <w:rsid w:val="000946CC"/>
    <w:rsid w:val="000B0C24"/>
    <w:rsid w:val="000E1B27"/>
    <w:rsid w:val="000F70B0"/>
    <w:rsid w:val="00122E76"/>
    <w:rsid w:val="00141936"/>
    <w:rsid w:val="00142A37"/>
    <w:rsid w:val="00197BBC"/>
    <w:rsid w:val="001D30D5"/>
    <w:rsid w:val="001E3201"/>
    <w:rsid w:val="0023319F"/>
    <w:rsid w:val="00255662"/>
    <w:rsid w:val="00283390"/>
    <w:rsid w:val="00285377"/>
    <w:rsid w:val="002A2C5C"/>
    <w:rsid w:val="002C4E79"/>
    <w:rsid w:val="002D096D"/>
    <w:rsid w:val="002D2DD2"/>
    <w:rsid w:val="002F2749"/>
    <w:rsid w:val="002F2E28"/>
    <w:rsid w:val="002F64CC"/>
    <w:rsid w:val="002F6579"/>
    <w:rsid w:val="003002B7"/>
    <w:rsid w:val="00312065"/>
    <w:rsid w:val="00322B24"/>
    <w:rsid w:val="00323659"/>
    <w:rsid w:val="00364300"/>
    <w:rsid w:val="0037400F"/>
    <w:rsid w:val="00392AE5"/>
    <w:rsid w:val="00395DD6"/>
    <w:rsid w:val="003A34B7"/>
    <w:rsid w:val="003C38A9"/>
    <w:rsid w:val="003F452E"/>
    <w:rsid w:val="00404BC2"/>
    <w:rsid w:val="004214D6"/>
    <w:rsid w:val="0043030D"/>
    <w:rsid w:val="0044583C"/>
    <w:rsid w:val="00446B63"/>
    <w:rsid w:val="00454458"/>
    <w:rsid w:val="00477144"/>
    <w:rsid w:val="00497928"/>
    <w:rsid w:val="004F5A49"/>
    <w:rsid w:val="004F5B9E"/>
    <w:rsid w:val="005012AF"/>
    <w:rsid w:val="00505A55"/>
    <w:rsid w:val="00515221"/>
    <w:rsid w:val="005248D6"/>
    <w:rsid w:val="00544785"/>
    <w:rsid w:val="0054537B"/>
    <w:rsid w:val="005453FA"/>
    <w:rsid w:val="00580B75"/>
    <w:rsid w:val="0058104C"/>
    <w:rsid w:val="00581237"/>
    <w:rsid w:val="00595103"/>
    <w:rsid w:val="005A7F69"/>
    <w:rsid w:val="005F5E59"/>
    <w:rsid w:val="00600E93"/>
    <w:rsid w:val="00635615"/>
    <w:rsid w:val="006414A7"/>
    <w:rsid w:val="00654986"/>
    <w:rsid w:val="00677FBB"/>
    <w:rsid w:val="0068171E"/>
    <w:rsid w:val="00681CBC"/>
    <w:rsid w:val="006F05EC"/>
    <w:rsid w:val="00776E73"/>
    <w:rsid w:val="007951BD"/>
    <w:rsid w:val="00823BEA"/>
    <w:rsid w:val="00825C27"/>
    <w:rsid w:val="008464F4"/>
    <w:rsid w:val="00850108"/>
    <w:rsid w:val="00854C26"/>
    <w:rsid w:val="00876613"/>
    <w:rsid w:val="008855ED"/>
    <w:rsid w:val="008C692C"/>
    <w:rsid w:val="008E71FB"/>
    <w:rsid w:val="0099641A"/>
    <w:rsid w:val="009B2982"/>
    <w:rsid w:val="009C47BD"/>
    <w:rsid w:val="009C608A"/>
    <w:rsid w:val="009D554A"/>
    <w:rsid w:val="009E1B8B"/>
    <w:rsid w:val="009E2F53"/>
    <w:rsid w:val="009F013C"/>
    <w:rsid w:val="009F738F"/>
    <w:rsid w:val="00A02D73"/>
    <w:rsid w:val="00A047A7"/>
    <w:rsid w:val="00A176A1"/>
    <w:rsid w:val="00A47AB5"/>
    <w:rsid w:val="00A82559"/>
    <w:rsid w:val="00A9314A"/>
    <w:rsid w:val="00AA3F6D"/>
    <w:rsid w:val="00AE195A"/>
    <w:rsid w:val="00AE4A9C"/>
    <w:rsid w:val="00B44506"/>
    <w:rsid w:val="00B94AC9"/>
    <w:rsid w:val="00BB3A26"/>
    <w:rsid w:val="00C05B6C"/>
    <w:rsid w:val="00C14C16"/>
    <w:rsid w:val="00C26830"/>
    <w:rsid w:val="00C358EA"/>
    <w:rsid w:val="00C64708"/>
    <w:rsid w:val="00C778DB"/>
    <w:rsid w:val="00C912C9"/>
    <w:rsid w:val="00C97BE6"/>
    <w:rsid w:val="00CA24DF"/>
    <w:rsid w:val="00CA6889"/>
    <w:rsid w:val="00CD0DE1"/>
    <w:rsid w:val="00CD6B3F"/>
    <w:rsid w:val="00CE1E74"/>
    <w:rsid w:val="00D20A30"/>
    <w:rsid w:val="00D435CB"/>
    <w:rsid w:val="00D63936"/>
    <w:rsid w:val="00D640B0"/>
    <w:rsid w:val="00D67873"/>
    <w:rsid w:val="00DF3CCD"/>
    <w:rsid w:val="00E11C5E"/>
    <w:rsid w:val="00E204A5"/>
    <w:rsid w:val="00E20544"/>
    <w:rsid w:val="00E36048"/>
    <w:rsid w:val="00E60B30"/>
    <w:rsid w:val="00E7080C"/>
    <w:rsid w:val="00E87476"/>
    <w:rsid w:val="00EA7F3B"/>
    <w:rsid w:val="00EC7D4C"/>
    <w:rsid w:val="00F13A31"/>
    <w:rsid w:val="00F65A4B"/>
    <w:rsid w:val="00F83F09"/>
    <w:rsid w:val="00FA58B1"/>
    <w:rsid w:val="00FB2F8F"/>
    <w:rsid w:val="00FC06FB"/>
    <w:rsid w:val="00FC1B27"/>
    <w:rsid w:val="00FC62DF"/>
    <w:rsid w:val="00FC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F3B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EA7F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A7F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Forte">
    <w:name w:val="Strong"/>
    <w:uiPriority w:val="22"/>
    <w:qFormat/>
    <w:rsid w:val="00EA7F3B"/>
    <w:rPr>
      <w:b/>
      <w:bCs/>
    </w:rPr>
  </w:style>
  <w:style w:type="paragraph" w:styleId="PargrafodaLista">
    <w:name w:val="List Paragraph"/>
    <w:basedOn w:val="Normal"/>
    <w:uiPriority w:val="34"/>
    <w:qFormat/>
    <w:rsid w:val="00EA7F3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A7F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7F3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A7F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7F3B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rsid w:val="00EA7F3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A7F3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EA7F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A7F3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A7F3B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EA7F3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7F3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7F3B"/>
    <w:rPr>
      <w:rFonts w:ascii="Tahoma" w:eastAsia="Calibri" w:hAnsi="Tahoma" w:cs="Times New Roman"/>
      <w:sz w:val="16"/>
      <w:szCs w:val="16"/>
    </w:rPr>
  </w:style>
  <w:style w:type="character" w:customStyle="1" w:styleId="hps">
    <w:name w:val="hps"/>
    <w:basedOn w:val="Fontepargpadro"/>
    <w:rsid w:val="00EA7F3B"/>
  </w:style>
  <w:style w:type="paragraph" w:styleId="Legenda">
    <w:name w:val="caption"/>
    <w:basedOn w:val="Normal"/>
    <w:next w:val="Normal"/>
    <w:uiPriority w:val="99"/>
    <w:unhideWhenUsed/>
    <w:qFormat/>
    <w:rsid w:val="00EA7F3B"/>
    <w:pPr>
      <w:spacing w:line="240" w:lineRule="auto"/>
    </w:pPr>
    <w:rPr>
      <w:b/>
      <w:bCs/>
      <w:color w:val="4F81BD"/>
      <w:sz w:val="18"/>
      <w:szCs w:val="18"/>
    </w:rPr>
  </w:style>
  <w:style w:type="table" w:styleId="Tabelacomgrade">
    <w:name w:val="Table Grid"/>
    <w:basedOn w:val="Tabelanormal"/>
    <w:uiPriority w:val="59"/>
    <w:rsid w:val="00EA7F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sult">
    <w:name w:val="result"/>
    <w:rsid w:val="00EA7F3B"/>
    <w:rPr>
      <w:color w:val="000080"/>
    </w:rPr>
  </w:style>
  <w:style w:type="character" w:customStyle="1" w:styleId="normal1">
    <w:name w:val="normal1"/>
    <w:rsid w:val="00EA7F3B"/>
    <w:rPr>
      <w:rFonts w:ascii="Arial" w:hAnsi="Arial" w:cs="Arial" w:hint="default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A7F3B"/>
    <w:pPr>
      <w:spacing w:line="276" w:lineRule="auto"/>
    </w:pPr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A7F3B"/>
    <w:rPr>
      <w:rFonts w:ascii="Calibri" w:eastAsia="Calibri" w:hAnsi="Calibri" w:cs="Times New Roman"/>
      <w:b/>
      <w:bCs/>
      <w:sz w:val="20"/>
      <w:szCs w:val="20"/>
    </w:rPr>
  </w:style>
  <w:style w:type="character" w:customStyle="1" w:styleId="longtext">
    <w:name w:val="long_text"/>
    <w:rsid w:val="00EA7F3B"/>
  </w:style>
  <w:style w:type="character" w:customStyle="1" w:styleId="atn">
    <w:name w:val="atn"/>
    <w:rsid w:val="00EA7F3B"/>
  </w:style>
  <w:style w:type="character" w:customStyle="1" w:styleId="highlight">
    <w:name w:val="highlight"/>
    <w:rsid w:val="00EA7F3B"/>
  </w:style>
  <w:style w:type="character" w:customStyle="1" w:styleId="apple-converted-space">
    <w:name w:val="apple-converted-space"/>
    <w:basedOn w:val="Fontepargpadro"/>
    <w:rsid w:val="00EA7F3B"/>
  </w:style>
  <w:style w:type="character" w:customStyle="1" w:styleId="yiv295902869msocommentreference">
    <w:name w:val="yiv295902869msocommentreference"/>
    <w:basedOn w:val="Fontepargpadro"/>
    <w:rsid w:val="00EA7F3B"/>
  </w:style>
  <w:style w:type="character" w:customStyle="1" w:styleId="yiv724570298hps">
    <w:name w:val="yiv724570298hps"/>
    <w:basedOn w:val="Fontepargpadro"/>
    <w:rsid w:val="00EA7F3B"/>
  </w:style>
  <w:style w:type="character" w:styleId="Nmerodelinha">
    <w:name w:val="line number"/>
    <w:basedOn w:val="Fontepargpadro"/>
    <w:uiPriority w:val="99"/>
    <w:semiHidden/>
    <w:unhideWhenUsed/>
    <w:rsid w:val="00EA7F3B"/>
  </w:style>
  <w:style w:type="character" w:customStyle="1" w:styleId="yiv1677958391msocommentreference">
    <w:name w:val="yiv1677958391msocommentreference"/>
    <w:basedOn w:val="Fontepargpadro"/>
    <w:rsid w:val="00EA7F3B"/>
  </w:style>
  <w:style w:type="paragraph" w:styleId="NormalWeb">
    <w:name w:val="Normal (Web)"/>
    <w:basedOn w:val="Normal"/>
    <w:uiPriority w:val="99"/>
    <w:semiHidden/>
    <w:unhideWhenUsed/>
    <w:rsid w:val="00DF3C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ref">
    <w:name w:val="ref"/>
    <w:basedOn w:val="Normal"/>
    <w:uiPriority w:val="99"/>
    <w:rsid w:val="00DF3C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3A34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F3B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EA7F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A7F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Forte">
    <w:name w:val="Strong"/>
    <w:uiPriority w:val="22"/>
    <w:qFormat/>
    <w:rsid w:val="00EA7F3B"/>
    <w:rPr>
      <w:b/>
      <w:bCs/>
    </w:rPr>
  </w:style>
  <w:style w:type="paragraph" w:styleId="PargrafodaLista">
    <w:name w:val="List Paragraph"/>
    <w:basedOn w:val="Normal"/>
    <w:uiPriority w:val="34"/>
    <w:qFormat/>
    <w:rsid w:val="00EA7F3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A7F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7F3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A7F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7F3B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rsid w:val="00EA7F3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A7F3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EA7F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A7F3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A7F3B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EA7F3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7F3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7F3B"/>
    <w:rPr>
      <w:rFonts w:ascii="Tahoma" w:eastAsia="Calibri" w:hAnsi="Tahoma" w:cs="Times New Roman"/>
      <w:sz w:val="16"/>
      <w:szCs w:val="16"/>
    </w:rPr>
  </w:style>
  <w:style w:type="character" w:customStyle="1" w:styleId="hps">
    <w:name w:val="hps"/>
    <w:basedOn w:val="Fontepargpadro"/>
    <w:rsid w:val="00EA7F3B"/>
  </w:style>
  <w:style w:type="paragraph" w:styleId="Legenda">
    <w:name w:val="caption"/>
    <w:basedOn w:val="Normal"/>
    <w:next w:val="Normal"/>
    <w:uiPriority w:val="99"/>
    <w:unhideWhenUsed/>
    <w:qFormat/>
    <w:rsid w:val="00EA7F3B"/>
    <w:pPr>
      <w:spacing w:line="240" w:lineRule="auto"/>
    </w:pPr>
    <w:rPr>
      <w:b/>
      <w:bCs/>
      <w:color w:val="4F81BD"/>
      <w:sz w:val="18"/>
      <w:szCs w:val="18"/>
    </w:rPr>
  </w:style>
  <w:style w:type="table" w:styleId="Tabelacomgrade">
    <w:name w:val="Table Grid"/>
    <w:basedOn w:val="Tabelanormal"/>
    <w:uiPriority w:val="59"/>
    <w:rsid w:val="00EA7F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sult">
    <w:name w:val="result"/>
    <w:rsid w:val="00EA7F3B"/>
    <w:rPr>
      <w:color w:val="000080"/>
    </w:rPr>
  </w:style>
  <w:style w:type="character" w:customStyle="1" w:styleId="normal1">
    <w:name w:val="normal1"/>
    <w:rsid w:val="00EA7F3B"/>
    <w:rPr>
      <w:rFonts w:ascii="Arial" w:hAnsi="Arial" w:cs="Arial" w:hint="default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A7F3B"/>
    <w:pPr>
      <w:spacing w:line="276" w:lineRule="auto"/>
    </w:pPr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A7F3B"/>
    <w:rPr>
      <w:rFonts w:ascii="Calibri" w:eastAsia="Calibri" w:hAnsi="Calibri" w:cs="Times New Roman"/>
      <w:b/>
      <w:bCs/>
      <w:sz w:val="20"/>
      <w:szCs w:val="20"/>
    </w:rPr>
  </w:style>
  <w:style w:type="character" w:customStyle="1" w:styleId="longtext">
    <w:name w:val="long_text"/>
    <w:rsid w:val="00EA7F3B"/>
  </w:style>
  <w:style w:type="character" w:customStyle="1" w:styleId="atn">
    <w:name w:val="atn"/>
    <w:rsid w:val="00EA7F3B"/>
  </w:style>
  <w:style w:type="character" w:customStyle="1" w:styleId="highlight">
    <w:name w:val="highlight"/>
    <w:rsid w:val="00EA7F3B"/>
  </w:style>
  <w:style w:type="character" w:customStyle="1" w:styleId="apple-converted-space">
    <w:name w:val="apple-converted-space"/>
    <w:basedOn w:val="Fontepargpadro"/>
    <w:rsid w:val="00EA7F3B"/>
  </w:style>
  <w:style w:type="character" w:customStyle="1" w:styleId="yiv295902869msocommentreference">
    <w:name w:val="yiv295902869msocommentreference"/>
    <w:basedOn w:val="Fontepargpadro"/>
    <w:rsid w:val="00EA7F3B"/>
  </w:style>
  <w:style w:type="character" w:customStyle="1" w:styleId="yiv724570298hps">
    <w:name w:val="yiv724570298hps"/>
    <w:basedOn w:val="Fontepargpadro"/>
    <w:rsid w:val="00EA7F3B"/>
  </w:style>
  <w:style w:type="character" w:styleId="Nmerodelinha">
    <w:name w:val="line number"/>
    <w:basedOn w:val="Fontepargpadro"/>
    <w:uiPriority w:val="99"/>
    <w:semiHidden/>
    <w:unhideWhenUsed/>
    <w:rsid w:val="00EA7F3B"/>
  </w:style>
  <w:style w:type="character" w:customStyle="1" w:styleId="yiv1677958391msocommentreference">
    <w:name w:val="yiv1677958391msocommentreference"/>
    <w:basedOn w:val="Fontepargpadro"/>
    <w:rsid w:val="00EA7F3B"/>
  </w:style>
  <w:style w:type="paragraph" w:styleId="NormalWeb">
    <w:name w:val="Normal (Web)"/>
    <w:basedOn w:val="Normal"/>
    <w:uiPriority w:val="99"/>
    <w:semiHidden/>
    <w:unhideWhenUsed/>
    <w:rsid w:val="00DF3C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ref">
    <w:name w:val="ref"/>
    <w:basedOn w:val="Normal"/>
    <w:uiPriority w:val="99"/>
    <w:rsid w:val="00DF3C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3A34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7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4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686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86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34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8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362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42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978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464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0142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5763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649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040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599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9294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562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1734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635876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15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28705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3815216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4208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68647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93799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DCDEE3"/>
                                                                                                                <w:left w:val="single" w:sz="6" w:space="0" w:color="DCDEE3"/>
                                                                                                                <w:bottom w:val="single" w:sz="6" w:space="0" w:color="DCDEE3"/>
                                                                                                                <w:right w:val="single" w:sz="6" w:space="0" w:color="DCDEE3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59423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98578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2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0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66096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5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32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96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08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025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57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878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554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459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925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809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9424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5736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799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849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0430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42234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15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28972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4697780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2289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67580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00241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DCDEE3"/>
                                                                                                                <w:left w:val="single" w:sz="6" w:space="0" w:color="DCDEE3"/>
                                                                                                                <w:bottom w:val="single" w:sz="6" w:space="0" w:color="DCDEE3"/>
                                                                                                                <w:right w:val="single" w:sz="6" w:space="0" w:color="DCDEE3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70986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6703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21</Pages>
  <Words>4595</Words>
  <Characters>24817</Characters>
  <Application>Microsoft Office Word</Application>
  <DocSecurity>0</DocSecurity>
  <Lines>206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Auge</cp:lastModifiedBy>
  <cp:revision>1</cp:revision>
  <dcterms:created xsi:type="dcterms:W3CDTF">2015-12-02T11:35:00Z</dcterms:created>
  <dcterms:modified xsi:type="dcterms:W3CDTF">2015-12-04T01:40:00Z</dcterms:modified>
</cp:coreProperties>
</file>