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78" w:rsidRDefault="00062E78" w:rsidP="00321030">
      <w:pPr>
        <w:pStyle w:val="Ttulo1"/>
        <w:shd w:val="clear" w:color="auto" w:fill="FFFFFF" w:themeFill="background1"/>
        <w:ind w:left="720"/>
        <w:jc w:val="center"/>
        <w:rPr>
          <w:sz w:val="24"/>
          <w:szCs w:val="24"/>
        </w:rPr>
      </w:pPr>
      <w:r w:rsidRPr="00321030">
        <w:rPr>
          <w:sz w:val="24"/>
          <w:szCs w:val="24"/>
        </w:rPr>
        <w:t xml:space="preserve">Seção especial </w:t>
      </w:r>
    </w:p>
    <w:p w:rsidR="00062E78" w:rsidRPr="00321030" w:rsidRDefault="00062E78" w:rsidP="00321030">
      <w:pPr>
        <w:pStyle w:val="Ttulo1"/>
        <w:shd w:val="clear" w:color="auto" w:fill="FFFFFF" w:themeFill="background1"/>
        <w:ind w:left="720"/>
        <w:jc w:val="center"/>
        <w:rPr>
          <w:sz w:val="24"/>
          <w:szCs w:val="24"/>
        </w:rPr>
      </w:pPr>
      <w:r w:rsidRPr="00321030">
        <w:rPr>
          <w:sz w:val="24"/>
          <w:szCs w:val="24"/>
        </w:rPr>
        <w:t>“Experiências curriculares inovadoras em atividade física e saúde”</w:t>
      </w:r>
    </w:p>
    <w:p w:rsidR="00062E78" w:rsidRPr="003B607D" w:rsidRDefault="00062E78" w:rsidP="006B319D">
      <w:pPr>
        <w:jc w:val="center"/>
        <w:rPr>
          <w:rFonts w:ascii="Times New Roman" w:hAnsi="Times New Roman" w:cs="Times New Roman"/>
          <w:b/>
          <w:sz w:val="24"/>
          <w:szCs w:val="24"/>
        </w:rPr>
      </w:pPr>
    </w:p>
    <w:p w:rsidR="00062E78" w:rsidRDefault="00062E78" w:rsidP="006B319D">
      <w:pPr>
        <w:jc w:val="center"/>
        <w:rPr>
          <w:rFonts w:ascii="Times New Roman" w:hAnsi="Times New Roman" w:cs="Times New Roman"/>
          <w:b/>
          <w:sz w:val="24"/>
          <w:szCs w:val="24"/>
        </w:rPr>
      </w:pPr>
      <w:r>
        <w:rPr>
          <w:rFonts w:ascii="Times New Roman" w:hAnsi="Times New Roman" w:cs="Times New Roman"/>
          <w:b/>
          <w:sz w:val="24"/>
          <w:szCs w:val="24"/>
        </w:rPr>
        <w:t xml:space="preserve">Abordando Saúde Coletiva no curso de bacharelado em Educação Física: </w:t>
      </w:r>
    </w:p>
    <w:p w:rsidR="00062E78" w:rsidRDefault="00062E78" w:rsidP="006B319D">
      <w:pPr>
        <w:jc w:val="center"/>
        <w:rPr>
          <w:rFonts w:ascii="Times New Roman" w:hAnsi="Times New Roman" w:cs="Times New Roman"/>
          <w:b/>
          <w:sz w:val="24"/>
          <w:szCs w:val="24"/>
        </w:rPr>
      </w:pPr>
      <w:r>
        <w:rPr>
          <w:rFonts w:ascii="Times New Roman" w:hAnsi="Times New Roman" w:cs="Times New Roman"/>
          <w:b/>
          <w:sz w:val="24"/>
          <w:szCs w:val="24"/>
        </w:rPr>
        <w:t>Relato de experiência</w:t>
      </w:r>
    </w:p>
    <w:p w:rsidR="00062E78" w:rsidRPr="003B607D" w:rsidRDefault="00062E78" w:rsidP="006B319D">
      <w:pPr>
        <w:jc w:val="center"/>
        <w:rPr>
          <w:rFonts w:ascii="Times New Roman" w:hAnsi="Times New Roman" w:cs="Times New Roman"/>
          <w:b/>
          <w:sz w:val="24"/>
          <w:szCs w:val="24"/>
        </w:rPr>
      </w:pPr>
    </w:p>
    <w:p w:rsidR="00062E78" w:rsidRPr="00622B34" w:rsidRDefault="00062E78" w:rsidP="006B319D">
      <w:pPr>
        <w:jc w:val="center"/>
        <w:rPr>
          <w:rFonts w:ascii="Times New Roman" w:hAnsi="Times New Roman" w:cs="Times New Roman"/>
          <w:b/>
          <w:sz w:val="24"/>
          <w:szCs w:val="24"/>
        </w:rPr>
      </w:pPr>
      <w:proofErr w:type="spellStart"/>
      <w:r w:rsidRPr="00622B34">
        <w:rPr>
          <w:rFonts w:ascii="Times New Roman" w:hAnsi="Times New Roman" w:cs="Times New Roman"/>
          <w:b/>
          <w:sz w:val="24"/>
          <w:szCs w:val="24"/>
        </w:rPr>
        <w:t>Teaching</w:t>
      </w:r>
      <w:proofErr w:type="spell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public</w:t>
      </w:r>
      <w:proofErr w:type="spell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health</w:t>
      </w:r>
      <w:proofErr w:type="spellEnd"/>
      <w:r w:rsidRPr="00622B34">
        <w:rPr>
          <w:rFonts w:ascii="Times New Roman" w:hAnsi="Times New Roman" w:cs="Times New Roman"/>
          <w:b/>
          <w:sz w:val="24"/>
          <w:szCs w:val="24"/>
        </w:rPr>
        <w:t xml:space="preserve"> in </w:t>
      </w:r>
      <w:proofErr w:type="spellStart"/>
      <w:r w:rsidRPr="00622B34">
        <w:rPr>
          <w:rFonts w:ascii="Times New Roman" w:hAnsi="Times New Roman" w:cs="Times New Roman"/>
          <w:b/>
          <w:sz w:val="24"/>
          <w:szCs w:val="24"/>
        </w:rPr>
        <w:t>the</w:t>
      </w:r>
      <w:proofErr w:type="spell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course</w:t>
      </w:r>
      <w:proofErr w:type="spell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of</w:t>
      </w:r>
      <w:proofErr w:type="spell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Physical</w:t>
      </w:r>
      <w:proofErr w:type="spell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Education</w:t>
      </w:r>
      <w:proofErr w:type="spellEnd"/>
      <w:r w:rsidRPr="00622B34">
        <w:rPr>
          <w:rFonts w:ascii="Times New Roman" w:hAnsi="Times New Roman" w:cs="Times New Roman"/>
          <w:b/>
          <w:sz w:val="24"/>
          <w:szCs w:val="24"/>
        </w:rPr>
        <w:t xml:space="preserve">: </w:t>
      </w:r>
    </w:p>
    <w:p w:rsidR="00062E78" w:rsidRPr="00622B34" w:rsidRDefault="00062E78" w:rsidP="006B319D">
      <w:pPr>
        <w:jc w:val="center"/>
        <w:rPr>
          <w:rFonts w:ascii="Times New Roman" w:hAnsi="Times New Roman" w:cs="Times New Roman"/>
          <w:b/>
          <w:sz w:val="24"/>
          <w:szCs w:val="24"/>
        </w:rPr>
      </w:pPr>
      <w:proofErr w:type="spellStart"/>
      <w:proofErr w:type="gramStart"/>
      <w:r w:rsidRPr="00622B34">
        <w:rPr>
          <w:rFonts w:ascii="Times New Roman" w:hAnsi="Times New Roman" w:cs="Times New Roman"/>
          <w:b/>
          <w:sz w:val="24"/>
          <w:szCs w:val="24"/>
        </w:rPr>
        <w:t>experience</w:t>
      </w:r>
      <w:proofErr w:type="spellEnd"/>
      <w:proofErr w:type="gramEnd"/>
      <w:r w:rsidRPr="00622B34">
        <w:rPr>
          <w:rFonts w:ascii="Times New Roman" w:hAnsi="Times New Roman" w:cs="Times New Roman"/>
          <w:b/>
          <w:sz w:val="24"/>
          <w:szCs w:val="24"/>
        </w:rPr>
        <w:t xml:space="preserve"> </w:t>
      </w:r>
      <w:proofErr w:type="spellStart"/>
      <w:r w:rsidRPr="00622B34">
        <w:rPr>
          <w:rFonts w:ascii="Times New Roman" w:hAnsi="Times New Roman" w:cs="Times New Roman"/>
          <w:b/>
          <w:sz w:val="24"/>
          <w:szCs w:val="24"/>
        </w:rPr>
        <w:t>report</w:t>
      </w:r>
      <w:proofErr w:type="spellEnd"/>
    </w:p>
    <w:p w:rsidR="00062E78" w:rsidRPr="00622B34" w:rsidRDefault="00062E78" w:rsidP="00321030">
      <w:pPr>
        <w:shd w:val="clear" w:color="auto" w:fill="FFFFFF" w:themeFill="background1"/>
        <w:jc w:val="center"/>
        <w:rPr>
          <w:rFonts w:ascii="Times New Roman" w:hAnsi="Times New Roman" w:cs="Times New Roman"/>
          <w:b/>
          <w:sz w:val="24"/>
          <w:szCs w:val="24"/>
        </w:rPr>
      </w:pPr>
    </w:p>
    <w:p w:rsidR="00062E78" w:rsidRPr="001D66B2" w:rsidRDefault="00062E78" w:rsidP="00321030">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Saúde Coletiva e Educação Física</w:t>
      </w:r>
    </w:p>
    <w:p w:rsidR="00062E78" w:rsidRPr="001D66B2" w:rsidRDefault="00062E78" w:rsidP="00321030">
      <w:pPr>
        <w:shd w:val="clear" w:color="auto" w:fill="FFFFFF" w:themeFill="background1"/>
        <w:rPr>
          <w:rFonts w:ascii="Times New Roman" w:hAnsi="Times New Roman" w:cs="Times New Roman"/>
          <w:sz w:val="24"/>
          <w:szCs w:val="24"/>
        </w:rPr>
      </w:pPr>
    </w:p>
    <w:p w:rsidR="00062E78" w:rsidRPr="001D66B2" w:rsidRDefault="00062E78" w:rsidP="00321030">
      <w:pPr>
        <w:shd w:val="clear" w:color="auto" w:fill="FFFFFF" w:themeFill="background1"/>
        <w:rPr>
          <w:rFonts w:ascii="Times New Roman" w:hAnsi="Times New Roman" w:cs="Times New Roman"/>
          <w:sz w:val="24"/>
          <w:szCs w:val="24"/>
        </w:rPr>
      </w:pPr>
    </w:p>
    <w:p w:rsidR="00062E78" w:rsidRPr="0014417F" w:rsidRDefault="00062E78" w:rsidP="0014417F">
      <w:pPr>
        <w:shd w:val="clear" w:color="auto" w:fill="FFFFFF" w:themeFill="background1"/>
        <w:rPr>
          <w:rFonts w:ascii="Times New Roman" w:hAnsi="Times New Roman" w:cs="Times New Roman"/>
          <w:sz w:val="24"/>
          <w:szCs w:val="24"/>
        </w:rPr>
      </w:pPr>
      <w:r w:rsidRPr="0014417F">
        <w:rPr>
          <w:rFonts w:ascii="Times New Roman" w:hAnsi="Times New Roman" w:cs="Times New Roman"/>
          <w:sz w:val="24"/>
          <w:szCs w:val="24"/>
        </w:rPr>
        <w:t>Número de palavras no resumo: 151</w:t>
      </w:r>
    </w:p>
    <w:p w:rsidR="00062E78" w:rsidRPr="0014417F" w:rsidRDefault="00062E78" w:rsidP="0014417F">
      <w:pPr>
        <w:shd w:val="clear" w:color="auto" w:fill="FFFFFF" w:themeFill="background1"/>
        <w:rPr>
          <w:rFonts w:ascii="Times New Roman" w:hAnsi="Times New Roman" w:cs="Times New Roman"/>
          <w:sz w:val="24"/>
          <w:szCs w:val="24"/>
        </w:rPr>
      </w:pPr>
      <w:r w:rsidRPr="0014417F">
        <w:rPr>
          <w:rFonts w:ascii="Times New Roman" w:hAnsi="Times New Roman" w:cs="Times New Roman"/>
          <w:sz w:val="24"/>
          <w:szCs w:val="24"/>
        </w:rPr>
        <w:t>Número de palavras no abstract: 150</w:t>
      </w:r>
    </w:p>
    <w:p w:rsidR="00062E78" w:rsidRPr="0014417F" w:rsidRDefault="00062E78" w:rsidP="0014417F">
      <w:pPr>
        <w:shd w:val="clear" w:color="auto" w:fill="FFFFFF" w:themeFill="background1"/>
        <w:rPr>
          <w:rFonts w:ascii="Times New Roman" w:hAnsi="Times New Roman" w:cs="Times New Roman"/>
          <w:sz w:val="24"/>
          <w:szCs w:val="24"/>
        </w:rPr>
      </w:pPr>
      <w:r w:rsidRPr="0014417F">
        <w:rPr>
          <w:rFonts w:ascii="Times New Roman" w:hAnsi="Times New Roman" w:cs="Times New Roman"/>
          <w:sz w:val="24"/>
          <w:szCs w:val="24"/>
        </w:rPr>
        <w:t>N</w:t>
      </w:r>
      <w:r w:rsidR="00134A43">
        <w:rPr>
          <w:rFonts w:ascii="Times New Roman" w:hAnsi="Times New Roman" w:cs="Times New Roman"/>
          <w:sz w:val="24"/>
          <w:szCs w:val="24"/>
        </w:rPr>
        <w:t>úmero de palavras no texto: 1776</w:t>
      </w:r>
    </w:p>
    <w:p w:rsidR="00062E78" w:rsidRPr="0014417F" w:rsidRDefault="00062E78" w:rsidP="0014417F">
      <w:pPr>
        <w:shd w:val="clear" w:color="auto" w:fill="FFFFFF" w:themeFill="background1"/>
        <w:rPr>
          <w:rFonts w:ascii="Times New Roman" w:hAnsi="Times New Roman" w:cs="Times New Roman"/>
          <w:sz w:val="24"/>
          <w:szCs w:val="24"/>
        </w:rPr>
      </w:pPr>
      <w:r w:rsidRPr="0014417F">
        <w:rPr>
          <w:rFonts w:ascii="Times New Roman" w:hAnsi="Times New Roman" w:cs="Times New Roman"/>
          <w:sz w:val="24"/>
          <w:szCs w:val="24"/>
        </w:rPr>
        <w:t>Número de referências: 12</w:t>
      </w:r>
    </w:p>
    <w:p w:rsidR="00062E78" w:rsidRPr="001D66B2" w:rsidRDefault="00062E78" w:rsidP="0014417F">
      <w:pPr>
        <w:shd w:val="clear" w:color="auto" w:fill="FFFFFF" w:themeFill="background1"/>
        <w:rPr>
          <w:rFonts w:ascii="Times New Roman" w:hAnsi="Times New Roman" w:cs="Times New Roman"/>
          <w:sz w:val="24"/>
          <w:szCs w:val="24"/>
        </w:rPr>
      </w:pPr>
      <w:r w:rsidRPr="0014417F">
        <w:rPr>
          <w:rFonts w:ascii="Times New Roman" w:hAnsi="Times New Roman" w:cs="Times New Roman"/>
          <w:sz w:val="24"/>
          <w:szCs w:val="24"/>
        </w:rPr>
        <w:t>Número de ilustrações: 2</w:t>
      </w:r>
    </w:p>
    <w:p w:rsidR="00062E78" w:rsidRDefault="00062E78" w:rsidP="0014417F">
      <w:pPr>
        <w:shd w:val="clear" w:color="auto" w:fill="FFFFFF" w:themeFill="background1"/>
        <w:rPr>
          <w:rFonts w:ascii="Times New Roman" w:hAnsi="Times New Roman" w:cs="Times New Roman"/>
          <w:sz w:val="24"/>
          <w:szCs w:val="24"/>
        </w:rPr>
      </w:pPr>
    </w:p>
    <w:p w:rsidR="00062E78" w:rsidRDefault="00062E78">
      <w:pPr>
        <w:rPr>
          <w:rFonts w:ascii="Times New Roman" w:hAnsi="Times New Roman" w:cs="Times New Roman"/>
          <w:sz w:val="24"/>
          <w:szCs w:val="24"/>
        </w:rPr>
      </w:pPr>
    </w:p>
    <w:p w:rsidR="00062E78" w:rsidRDefault="00062E78">
      <w:pPr>
        <w:rPr>
          <w:rFonts w:ascii="Times New Roman" w:hAnsi="Times New Roman" w:cs="Times New Roman"/>
          <w:sz w:val="24"/>
          <w:szCs w:val="24"/>
        </w:rPr>
      </w:pPr>
      <w:r>
        <w:rPr>
          <w:rFonts w:ascii="Times New Roman" w:hAnsi="Times New Roman" w:cs="Times New Roman"/>
          <w:sz w:val="24"/>
          <w:szCs w:val="24"/>
        </w:rPr>
        <w:br w:type="page"/>
      </w:r>
    </w:p>
    <w:p w:rsidR="00062E78" w:rsidRPr="00C711A4" w:rsidRDefault="00062E78" w:rsidP="00C711A4">
      <w:pPr>
        <w:spacing w:line="480" w:lineRule="auto"/>
        <w:rPr>
          <w:rFonts w:ascii="Times New Roman" w:hAnsi="Times New Roman" w:cs="Times New Roman"/>
          <w:sz w:val="24"/>
          <w:szCs w:val="24"/>
        </w:rPr>
      </w:pPr>
      <w:r w:rsidRPr="00C711A4">
        <w:rPr>
          <w:rFonts w:ascii="Times New Roman" w:hAnsi="Times New Roman" w:cs="Times New Roman"/>
          <w:sz w:val="24"/>
          <w:szCs w:val="24"/>
        </w:rPr>
        <w:lastRenderedPageBreak/>
        <w:t>Resumo</w:t>
      </w: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O objetivo deste texto foi relatar algumas experiências e impressões sobre a disciplina “Educação Física e Saúde Pública” que ministro para o curso de bacharelado em Educação Física da Universidade Estadual de Londrina. Esta disciplina é ofertada no terceiro ano e tem carga horária de 75 horas. No texto são apresentadas a descrição de algumas atividades que são trabalhadas nas aulas em que se busca alguma inovação a partir dos procedimentos de ensino adotados, entre os quais a discussão de pequenos textos, o relato e síntese das experiências dos alu</w:t>
      </w:r>
      <w:r w:rsidR="006811AF">
        <w:rPr>
          <w:rFonts w:ascii="Times New Roman" w:hAnsi="Times New Roman" w:cs="Times New Roman"/>
          <w:sz w:val="24"/>
          <w:szCs w:val="24"/>
        </w:rPr>
        <w:t>nos como</w:t>
      </w:r>
      <w:r w:rsidRPr="00C711A4">
        <w:rPr>
          <w:rFonts w:ascii="Times New Roman" w:hAnsi="Times New Roman" w:cs="Times New Roman"/>
          <w:sz w:val="24"/>
          <w:szCs w:val="24"/>
        </w:rPr>
        <w:t xml:space="preserve"> usuários do Sistema Único de Saúde, um exercício que simula uma atividade de apoio matricial e aulas em que os alunos assistem alguns documentários (seguido pela discussão). Espera-se que este relato auxilie na reflexão daqueles que trabalham com temáticas semelhantes e que os cursos de bacharelado em Educação Física se sensibilizem para a importância da discussão destes conteúdos nos cursos.</w:t>
      </w:r>
    </w:p>
    <w:p w:rsidR="00062E78" w:rsidRPr="00C711A4" w:rsidRDefault="00062E78" w:rsidP="00C711A4">
      <w:pPr>
        <w:spacing w:line="480" w:lineRule="auto"/>
        <w:rPr>
          <w:rFonts w:ascii="Times New Roman" w:hAnsi="Times New Roman" w:cs="Times New Roman"/>
          <w:bCs/>
          <w:sz w:val="24"/>
          <w:szCs w:val="24"/>
        </w:rPr>
      </w:pPr>
      <w:r w:rsidRPr="00C711A4">
        <w:rPr>
          <w:rFonts w:ascii="Times New Roman" w:hAnsi="Times New Roman" w:cs="Times New Roman"/>
          <w:bCs/>
          <w:sz w:val="24"/>
          <w:szCs w:val="24"/>
        </w:rPr>
        <w:t>Palavras-chave: Sistema Único de Saúde, Atenção Primária à Saúde, Prática profissional, Instituições acadêmicas, Recursos Humanos.</w:t>
      </w: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r w:rsidRPr="00C711A4">
        <w:rPr>
          <w:rFonts w:ascii="Times New Roman" w:hAnsi="Times New Roman" w:cs="Times New Roman"/>
          <w:sz w:val="24"/>
          <w:szCs w:val="24"/>
        </w:rPr>
        <w:br w:type="page"/>
      </w:r>
      <w:r w:rsidRPr="00C711A4">
        <w:rPr>
          <w:rFonts w:ascii="Times New Roman" w:hAnsi="Times New Roman" w:cs="Times New Roman"/>
          <w:sz w:val="24"/>
          <w:szCs w:val="24"/>
        </w:rPr>
        <w:lastRenderedPageBreak/>
        <w:t>Abstract</w:t>
      </w: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 xml:space="preserve">The </w:t>
      </w:r>
      <w:proofErr w:type="spellStart"/>
      <w:r w:rsidRPr="00C711A4">
        <w:rPr>
          <w:rFonts w:ascii="Times New Roman" w:hAnsi="Times New Roman" w:cs="Times New Roman"/>
          <w:sz w:val="24"/>
          <w:szCs w:val="24"/>
        </w:rPr>
        <w:t>purpose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paper</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to</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report</w:t>
      </w:r>
      <w:proofErr w:type="spellEnd"/>
      <w:r w:rsidRPr="00C711A4">
        <w:rPr>
          <w:rFonts w:ascii="Times New Roman" w:hAnsi="Times New Roman" w:cs="Times New Roman"/>
          <w:sz w:val="24"/>
          <w:szCs w:val="24"/>
        </w:rPr>
        <w:t xml:space="preserve"> some </w:t>
      </w:r>
      <w:proofErr w:type="spellStart"/>
      <w:r w:rsidRPr="00C711A4">
        <w:rPr>
          <w:rFonts w:ascii="Times New Roman" w:hAnsi="Times New Roman" w:cs="Times New Roman"/>
          <w:sz w:val="24"/>
          <w:szCs w:val="24"/>
        </w:rPr>
        <w:t>experiments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discipline "</w:t>
      </w:r>
      <w:proofErr w:type="spellStart"/>
      <w:r w:rsidRPr="00C711A4">
        <w:rPr>
          <w:rFonts w:ascii="Times New Roman" w:hAnsi="Times New Roman" w:cs="Times New Roman"/>
          <w:sz w:val="24"/>
          <w:szCs w:val="24"/>
        </w:rPr>
        <w:t>Physical</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Education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and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Public</w:t>
      </w:r>
      <w:proofErr w:type="spellEnd"/>
      <w:r w:rsidRPr="00C711A4">
        <w:rPr>
          <w:rFonts w:ascii="Times New Roman" w:hAnsi="Times New Roman" w:cs="Times New Roman"/>
          <w:sz w:val="24"/>
          <w:szCs w:val="24"/>
        </w:rPr>
        <w:t xml:space="preserve"> Health" </w:t>
      </w:r>
      <w:proofErr w:type="spellStart"/>
      <w:r w:rsidRPr="00C711A4">
        <w:rPr>
          <w:rFonts w:ascii="Times New Roman" w:hAnsi="Times New Roman" w:cs="Times New Roman"/>
          <w:sz w:val="24"/>
          <w:szCs w:val="24"/>
        </w:rPr>
        <w:t>to</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teach</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to</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course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Bachelor</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Physical</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Education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from</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Universidade Estadual de Londrina, Paraná, </w:t>
      </w:r>
      <w:proofErr w:type="spellStart"/>
      <w:r w:rsidRPr="00C711A4">
        <w:rPr>
          <w:rFonts w:ascii="Times New Roman" w:hAnsi="Times New Roman" w:cs="Times New Roman"/>
          <w:sz w:val="24"/>
          <w:szCs w:val="24"/>
        </w:rPr>
        <w:t>Brazil</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course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offered</w:t>
      </w:r>
      <w:proofErr w:type="spellEnd"/>
      <w:r w:rsidRPr="00C711A4">
        <w:rPr>
          <w:rFonts w:ascii="Times New Roman" w:hAnsi="Times New Roman" w:cs="Times New Roman"/>
          <w:sz w:val="24"/>
          <w:szCs w:val="24"/>
        </w:rPr>
        <w:t xml:space="preserve"> in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third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year</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and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has</w:t>
      </w:r>
      <w:proofErr w:type="spellEnd"/>
      <w:r w:rsidRPr="00C711A4">
        <w:rPr>
          <w:rFonts w:ascii="Times New Roman" w:hAnsi="Times New Roman" w:cs="Times New Roman"/>
          <w:sz w:val="24"/>
          <w:szCs w:val="24"/>
        </w:rPr>
        <w:t xml:space="preserve"> total </w:t>
      </w:r>
      <w:proofErr w:type="spellStart"/>
      <w:r w:rsidRPr="00C711A4">
        <w:rPr>
          <w:rFonts w:ascii="Times New Roman" w:hAnsi="Times New Roman" w:cs="Times New Roman"/>
          <w:sz w:val="24"/>
          <w:szCs w:val="24"/>
        </w:rPr>
        <w:t>workload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75 hours. In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text</w:t>
      </w:r>
      <w:proofErr w:type="spellEnd"/>
      <w:r w:rsidRPr="00C711A4">
        <w:rPr>
          <w:rFonts w:ascii="Times New Roman" w:hAnsi="Times New Roman" w:cs="Times New Roman"/>
          <w:sz w:val="24"/>
          <w:szCs w:val="24"/>
        </w:rPr>
        <w:t xml:space="preserve"> are </w:t>
      </w:r>
      <w:proofErr w:type="spellStart"/>
      <w:r w:rsidRPr="00C711A4">
        <w:rPr>
          <w:rFonts w:ascii="Times New Roman" w:hAnsi="Times New Roman" w:cs="Times New Roman"/>
          <w:sz w:val="24"/>
          <w:szCs w:val="24"/>
        </w:rPr>
        <w:t>presented</w:t>
      </w:r>
      <w:proofErr w:type="spellEnd"/>
      <w:r w:rsidRPr="00C711A4">
        <w:rPr>
          <w:rFonts w:ascii="Times New Roman" w:hAnsi="Times New Roman" w:cs="Times New Roman"/>
          <w:sz w:val="24"/>
          <w:szCs w:val="24"/>
        </w:rPr>
        <w:t xml:space="preserve"> a </w:t>
      </w:r>
      <w:proofErr w:type="spellStart"/>
      <w:r w:rsidRPr="00C711A4">
        <w:rPr>
          <w:rFonts w:ascii="Times New Roman" w:hAnsi="Times New Roman" w:cs="Times New Roman"/>
          <w:sz w:val="24"/>
          <w:szCs w:val="24"/>
        </w:rPr>
        <w:t>description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some </w:t>
      </w:r>
      <w:proofErr w:type="spellStart"/>
      <w:r w:rsidRPr="00C711A4">
        <w:rPr>
          <w:rFonts w:ascii="Times New Roman" w:hAnsi="Times New Roman" w:cs="Times New Roman"/>
          <w:sz w:val="24"/>
          <w:szCs w:val="24"/>
        </w:rPr>
        <w:t>activities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that</w:t>
      </w:r>
      <w:proofErr w:type="spellEnd"/>
      <w:r w:rsidRPr="00C711A4">
        <w:rPr>
          <w:rFonts w:ascii="Times New Roman" w:hAnsi="Times New Roman" w:cs="Times New Roman"/>
          <w:sz w:val="24"/>
          <w:szCs w:val="24"/>
        </w:rPr>
        <w:t xml:space="preserve"> are </w:t>
      </w:r>
      <w:proofErr w:type="spellStart"/>
      <w:r w:rsidRPr="00C711A4">
        <w:rPr>
          <w:rFonts w:ascii="Times New Roman" w:hAnsi="Times New Roman" w:cs="Times New Roman"/>
          <w:sz w:val="24"/>
          <w:szCs w:val="24"/>
        </w:rPr>
        <w:t>worked</w:t>
      </w:r>
      <w:proofErr w:type="spellEnd"/>
      <w:r w:rsidRPr="00C711A4">
        <w:rPr>
          <w:rFonts w:ascii="Times New Roman" w:hAnsi="Times New Roman" w:cs="Times New Roman"/>
          <w:sz w:val="24"/>
          <w:szCs w:val="24"/>
        </w:rPr>
        <w:t xml:space="preserve"> in classes </w:t>
      </w:r>
      <w:proofErr w:type="spellStart"/>
      <w:r w:rsidRPr="00C711A4">
        <w:rPr>
          <w:rFonts w:ascii="Times New Roman" w:hAnsi="Times New Roman" w:cs="Times New Roman"/>
          <w:sz w:val="24"/>
          <w:szCs w:val="24"/>
        </w:rPr>
        <w:t>which</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seeks</w:t>
      </w:r>
      <w:proofErr w:type="spellEnd"/>
      <w:r w:rsidRPr="00C711A4">
        <w:rPr>
          <w:rFonts w:ascii="Times New Roman" w:hAnsi="Times New Roman" w:cs="Times New Roman"/>
          <w:sz w:val="24"/>
          <w:szCs w:val="24"/>
        </w:rPr>
        <w:t xml:space="preserve"> some </w:t>
      </w:r>
      <w:proofErr w:type="spellStart"/>
      <w:r w:rsidRPr="00C711A4">
        <w:rPr>
          <w:rFonts w:ascii="Times New Roman" w:hAnsi="Times New Roman" w:cs="Times New Roman"/>
          <w:sz w:val="24"/>
          <w:szCs w:val="24"/>
        </w:rPr>
        <w:t>innovation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from</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adopted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teaching</w:t>
      </w:r>
      <w:proofErr w:type="spellEnd"/>
      <w:r w:rsidRPr="00C711A4">
        <w:rPr>
          <w:rFonts w:ascii="Times New Roman" w:hAnsi="Times New Roman" w:cs="Times New Roman"/>
          <w:sz w:val="24"/>
          <w:szCs w:val="24"/>
        </w:rPr>
        <w:t xml:space="preserve"> procedures, </w:t>
      </w:r>
      <w:proofErr w:type="spellStart"/>
      <w:r w:rsidRPr="00C711A4">
        <w:rPr>
          <w:rFonts w:ascii="Times New Roman" w:hAnsi="Times New Roman" w:cs="Times New Roman"/>
          <w:sz w:val="24"/>
          <w:szCs w:val="24"/>
        </w:rPr>
        <w:t>including</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discussion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short </w:t>
      </w:r>
      <w:proofErr w:type="spellStart"/>
      <w:r w:rsidRPr="00C711A4">
        <w:rPr>
          <w:rFonts w:ascii="Times New Roman" w:hAnsi="Times New Roman" w:cs="Times New Roman"/>
          <w:sz w:val="24"/>
          <w:szCs w:val="24"/>
        </w:rPr>
        <w:t>texts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report</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and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synthesis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experiences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students</w:t>
      </w:r>
      <w:proofErr w:type="spellEnd"/>
      <w:r w:rsidRPr="00C711A4">
        <w:rPr>
          <w:rFonts w:ascii="Times New Roman" w:hAnsi="Times New Roman" w:cs="Times New Roman"/>
          <w:sz w:val="24"/>
          <w:szCs w:val="24"/>
        </w:rPr>
        <w:t xml:space="preserve"> as </w:t>
      </w:r>
      <w:proofErr w:type="spellStart"/>
      <w:r w:rsidRPr="00C711A4">
        <w:rPr>
          <w:rFonts w:ascii="Times New Roman" w:hAnsi="Times New Roman" w:cs="Times New Roman"/>
          <w:sz w:val="24"/>
          <w:szCs w:val="24"/>
        </w:rPr>
        <w:t>users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system </w:t>
      </w:r>
      <w:proofErr w:type="spellStart"/>
      <w:r w:rsidRPr="00C711A4">
        <w:rPr>
          <w:rFonts w:ascii="Times New Roman" w:hAnsi="Times New Roman" w:cs="Times New Roman"/>
          <w:sz w:val="24"/>
          <w:szCs w:val="24"/>
        </w:rPr>
        <w:t>health</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exercise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that</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simulates</w:t>
      </w:r>
      <w:proofErr w:type="spellEnd"/>
      <w:r w:rsidRPr="00C711A4">
        <w:rPr>
          <w:rFonts w:ascii="Times New Roman" w:hAnsi="Times New Roman" w:cs="Times New Roman"/>
          <w:sz w:val="24"/>
          <w:szCs w:val="24"/>
        </w:rPr>
        <w:t xml:space="preserve"> a </w:t>
      </w:r>
      <w:proofErr w:type="spellStart"/>
      <w:r w:rsidRPr="00C711A4">
        <w:rPr>
          <w:rFonts w:ascii="Times New Roman" w:hAnsi="Times New Roman" w:cs="Times New Roman"/>
          <w:sz w:val="24"/>
          <w:szCs w:val="24"/>
        </w:rPr>
        <w:t>discussion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activity</w:t>
      </w:r>
      <w:proofErr w:type="spellEnd"/>
      <w:r w:rsidRPr="00C711A4">
        <w:rPr>
          <w:rFonts w:ascii="Times New Roman" w:hAnsi="Times New Roman" w:cs="Times New Roman"/>
          <w:sz w:val="24"/>
          <w:szCs w:val="24"/>
        </w:rPr>
        <w:t xml:space="preserve"> case </w:t>
      </w:r>
      <w:proofErr w:type="spellStart"/>
      <w:r w:rsidRPr="00C711A4">
        <w:rPr>
          <w:rFonts w:ascii="Times New Roman" w:hAnsi="Times New Roman" w:cs="Times New Roman"/>
          <w:sz w:val="24"/>
          <w:szCs w:val="24"/>
        </w:rPr>
        <w:t>and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lessons</w:t>
      </w:r>
      <w:proofErr w:type="spellEnd"/>
      <w:r w:rsidRPr="00C711A4">
        <w:rPr>
          <w:rFonts w:ascii="Times New Roman" w:hAnsi="Times New Roman" w:cs="Times New Roman"/>
          <w:sz w:val="24"/>
          <w:szCs w:val="24"/>
        </w:rPr>
        <w:t xml:space="preserve"> in </w:t>
      </w:r>
      <w:proofErr w:type="spellStart"/>
      <w:r w:rsidRPr="00C711A4">
        <w:rPr>
          <w:rFonts w:ascii="Times New Roman" w:hAnsi="Times New Roman" w:cs="Times New Roman"/>
          <w:sz w:val="24"/>
          <w:szCs w:val="24"/>
        </w:rPr>
        <w:t>which</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students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watch</w:t>
      </w:r>
      <w:proofErr w:type="spellEnd"/>
      <w:r w:rsidRPr="00C711A4">
        <w:rPr>
          <w:rFonts w:ascii="Times New Roman" w:hAnsi="Times New Roman" w:cs="Times New Roman"/>
          <w:sz w:val="24"/>
          <w:szCs w:val="24"/>
        </w:rPr>
        <w:t xml:space="preserve"> some </w:t>
      </w:r>
      <w:proofErr w:type="spellStart"/>
      <w:r w:rsidRPr="00C711A4">
        <w:rPr>
          <w:rFonts w:ascii="Times New Roman" w:hAnsi="Times New Roman" w:cs="Times New Roman"/>
          <w:sz w:val="24"/>
          <w:szCs w:val="24"/>
        </w:rPr>
        <w:t>documentaries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followed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by</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discussion</w:t>
      </w:r>
      <w:proofErr w:type="spellEnd"/>
      <w:r w:rsidRPr="00C711A4">
        <w:rPr>
          <w:rFonts w:ascii="Times New Roman" w:hAnsi="Times New Roman" w:cs="Times New Roman"/>
          <w:sz w:val="24"/>
          <w:szCs w:val="24"/>
        </w:rPr>
        <w:t xml:space="preserve">).It </w:t>
      </w:r>
      <w:proofErr w:type="spellStart"/>
      <w:r w:rsidRPr="00C711A4">
        <w:rPr>
          <w:rFonts w:ascii="Times New Roman" w:hAnsi="Times New Roman" w:cs="Times New Roman"/>
          <w:sz w:val="24"/>
          <w:szCs w:val="24"/>
        </w:rPr>
        <w:t>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hoped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that</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report</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assists</w:t>
      </w:r>
      <w:proofErr w:type="spellEnd"/>
      <w:r w:rsidRPr="00C711A4">
        <w:rPr>
          <w:rFonts w:ascii="Times New Roman" w:hAnsi="Times New Roman" w:cs="Times New Roman"/>
          <w:sz w:val="24"/>
          <w:szCs w:val="24"/>
        </w:rPr>
        <w:t xml:space="preserve"> in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reflection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those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who</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work</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with</w:t>
      </w:r>
      <w:proofErr w:type="spellEnd"/>
      <w:r w:rsidRPr="00C711A4">
        <w:rPr>
          <w:rFonts w:ascii="Times New Roman" w:hAnsi="Times New Roman" w:cs="Times New Roman"/>
          <w:sz w:val="24"/>
          <w:szCs w:val="24"/>
        </w:rPr>
        <w:t xml:space="preserve"> similar </w:t>
      </w:r>
      <w:proofErr w:type="spellStart"/>
      <w:r w:rsidRPr="00C711A4">
        <w:rPr>
          <w:rFonts w:ascii="Times New Roman" w:hAnsi="Times New Roman" w:cs="Times New Roman"/>
          <w:sz w:val="24"/>
          <w:szCs w:val="24"/>
        </w:rPr>
        <w:t>themes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and</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bachelor's</w:t>
      </w:r>
      <w:proofErr w:type="spellEnd"/>
      <w:r w:rsidRPr="00C711A4">
        <w:rPr>
          <w:rFonts w:ascii="Times New Roman" w:hAnsi="Times New Roman" w:cs="Times New Roman"/>
          <w:sz w:val="24"/>
          <w:szCs w:val="24"/>
        </w:rPr>
        <w:t xml:space="preserve"> in </w:t>
      </w:r>
      <w:proofErr w:type="spellStart"/>
      <w:r w:rsidRPr="00C711A4">
        <w:rPr>
          <w:rFonts w:ascii="Times New Roman" w:hAnsi="Times New Roman" w:cs="Times New Roman"/>
          <w:sz w:val="24"/>
          <w:szCs w:val="24"/>
        </w:rPr>
        <w:t>physical</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education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to</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raise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awareness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importance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discussion</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of</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this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content</w:t>
      </w:r>
      <w:proofErr w:type="spellEnd"/>
      <w:r w:rsidRPr="00C711A4">
        <w:rPr>
          <w:rFonts w:ascii="Times New Roman" w:hAnsi="Times New Roman" w:cs="Times New Roman"/>
          <w:sz w:val="24"/>
          <w:szCs w:val="24"/>
        </w:rPr>
        <w:t xml:space="preserve"> in </w:t>
      </w:r>
      <w:proofErr w:type="spellStart"/>
      <w:r w:rsidRPr="00C711A4">
        <w:rPr>
          <w:rFonts w:ascii="Times New Roman" w:hAnsi="Times New Roman" w:cs="Times New Roman"/>
          <w:sz w:val="24"/>
          <w:szCs w:val="24"/>
        </w:rPr>
        <w:t>the</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sz w:val="24"/>
          <w:szCs w:val="24"/>
        </w:rPr>
        <w:t>courses</w:t>
      </w:r>
      <w:proofErr w:type="spellEnd"/>
      <w:r w:rsidRPr="00C711A4">
        <w:rPr>
          <w:rFonts w:ascii="Times New Roman" w:hAnsi="Times New Roman" w:cs="Times New Roman"/>
          <w:sz w:val="24"/>
          <w:szCs w:val="24"/>
        </w:rPr>
        <w:t>.</w:t>
      </w:r>
    </w:p>
    <w:p w:rsidR="00062E78" w:rsidRPr="00C711A4" w:rsidRDefault="00062E78" w:rsidP="00C711A4">
      <w:pPr>
        <w:spacing w:line="480" w:lineRule="auto"/>
        <w:jc w:val="both"/>
        <w:rPr>
          <w:rFonts w:ascii="Times New Roman" w:hAnsi="Times New Roman" w:cs="Times New Roman"/>
          <w:bCs/>
          <w:color w:val="000000"/>
          <w:sz w:val="24"/>
          <w:szCs w:val="24"/>
        </w:rPr>
      </w:pPr>
      <w:r w:rsidRPr="00C711A4">
        <w:rPr>
          <w:rFonts w:ascii="Times New Roman" w:hAnsi="Times New Roman" w:cs="Times New Roman"/>
          <w:sz w:val="24"/>
          <w:szCs w:val="24"/>
        </w:rPr>
        <w:t>Key-</w:t>
      </w:r>
      <w:proofErr w:type="spellStart"/>
      <w:r w:rsidRPr="00C711A4">
        <w:rPr>
          <w:rFonts w:ascii="Times New Roman" w:hAnsi="Times New Roman" w:cs="Times New Roman"/>
          <w:sz w:val="24"/>
          <w:szCs w:val="24"/>
        </w:rPr>
        <w:t>words</w:t>
      </w:r>
      <w:proofErr w:type="spellEnd"/>
      <w:r w:rsidRPr="00C711A4">
        <w:rPr>
          <w:rFonts w:ascii="Times New Roman" w:hAnsi="Times New Roman" w:cs="Times New Roman"/>
          <w:sz w:val="24"/>
          <w:szCs w:val="24"/>
        </w:rPr>
        <w:t xml:space="preserve">: </w:t>
      </w:r>
      <w:proofErr w:type="spellStart"/>
      <w:r w:rsidRPr="00C711A4">
        <w:rPr>
          <w:rFonts w:ascii="Times New Roman" w:hAnsi="Times New Roman" w:cs="Times New Roman"/>
          <w:bCs/>
          <w:color w:val="000000"/>
          <w:sz w:val="24"/>
          <w:szCs w:val="24"/>
        </w:rPr>
        <w:t>Unified</w:t>
      </w:r>
      <w:proofErr w:type="spellEnd"/>
      <w:r w:rsidRPr="00C711A4">
        <w:rPr>
          <w:rFonts w:ascii="Times New Roman" w:hAnsi="Times New Roman" w:cs="Times New Roman"/>
          <w:bCs/>
          <w:color w:val="000000"/>
          <w:sz w:val="24"/>
          <w:szCs w:val="24"/>
        </w:rPr>
        <w:t xml:space="preserve"> Health System, </w:t>
      </w:r>
      <w:proofErr w:type="spellStart"/>
      <w:r w:rsidRPr="00C711A4">
        <w:rPr>
          <w:rFonts w:ascii="Times New Roman" w:hAnsi="Times New Roman" w:cs="Times New Roman"/>
          <w:bCs/>
          <w:color w:val="000000"/>
          <w:sz w:val="24"/>
          <w:szCs w:val="24"/>
        </w:rPr>
        <w:t>Primary</w:t>
      </w:r>
      <w:proofErr w:type="spellEnd"/>
      <w:r w:rsidRPr="00C711A4">
        <w:rPr>
          <w:rFonts w:ascii="Times New Roman" w:hAnsi="Times New Roman" w:cs="Times New Roman"/>
          <w:bCs/>
          <w:color w:val="000000"/>
          <w:sz w:val="24"/>
          <w:szCs w:val="24"/>
        </w:rPr>
        <w:t xml:space="preserve"> Health </w:t>
      </w:r>
      <w:proofErr w:type="spellStart"/>
      <w:r w:rsidRPr="00C711A4">
        <w:rPr>
          <w:rFonts w:ascii="Times New Roman" w:hAnsi="Times New Roman" w:cs="Times New Roman"/>
          <w:bCs/>
          <w:color w:val="000000"/>
          <w:sz w:val="24"/>
          <w:szCs w:val="24"/>
        </w:rPr>
        <w:t>Care</w:t>
      </w:r>
      <w:proofErr w:type="spellEnd"/>
      <w:r w:rsidRPr="00C711A4">
        <w:rPr>
          <w:rFonts w:ascii="Times New Roman" w:hAnsi="Times New Roman" w:cs="Times New Roman"/>
          <w:bCs/>
          <w:color w:val="000000"/>
          <w:sz w:val="24"/>
          <w:szCs w:val="24"/>
        </w:rPr>
        <w:t xml:space="preserve">, Professional </w:t>
      </w:r>
      <w:proofErr w:type="spellStart"/>
      <w:r w:rsidRPr="00C711A4">
        <w:rPr>
          <w:rFonts w:ascii="Times New Roman" w:hAnsi="Times New Roman" w:cs="Times New Roman"/>
          <w:bCs/>
          <w:color w:val="000000"/>
          <w:sz w:val="24"/>
          <w:szCs w:val="24"/>
        </w:rPr>
        <w:t>Practice</w:t>
      </w:r>
      <w:proofErr w:type="spellEnd"/>
      <w:r w:rsidRPr="00C711A4">
        <w:rPr>
          <w:rFonts w:ascii="Times New Roman" w:hAnsi="Times New Roman" w:cs="Times New Roman"/>
          <w:bCs/>
          <w:color w:val="000000"/>
          <w:sz w:val="24"/>
          <w:szCs w:val="24"/>
        </w:rPr>
        <w:t xml:space="preserve">, </w:t>
      </w:r>
      <w:proofErr w:type="spellStart"/>
      <w:r w:rsidRPr="00C711A4">
        <w:rPr>
          <w:rFonts w:ascii="Times New Roman" w:hAnsi="Times New Roman" w:cs="Times New Roman"/>
          <w:bCs/>
          <w:color w:val="000000"/>
          <w:sz w:val="24"/>
          <w:szCs w:val="24"/>
        </w:rPr>
        <w:t>Schools</w:t>
      </w:r>
      <w:proofErr w:type="spellEnd"/>
      <w:r w:rsidRPr="00C711A4">
        <w:rPr>
          <w:rFonts w:ascii="Times New Roman" w:hAnsi="Times New Roman" w:cs="Times New Roman"/>
          <w:bCs/>
          <w:color w:val="000000"/>
          <w:sz w:val="24"/>
          <w:szCs w:val="24"/>
        </w:rPr>
        <w:t>, Manpower.</w:t>
      </w:r>
    </w:p>
    <w:p w:rsidR="00062E78" w:rsidRPr="00C711A4" w:rsidRDefault="00062E78" w:rsidP="00C711A4">
      <w:pPr>
        <w:spacing w:line="480" w:lineRule="auto"/>
        <w:rPr>
          <w:rFonts w:ascii="Times New Roman" w:hAnsi="Times New Roman" w:cs="Times New Roman"/>
          <w:sz w:val="24"/>
          <w:szCs w:val="24"/>
        </w:rPr>
      </w:pPr>
      <w:r w:rsidRPr="00C711A4">
        <w:rPr>
          <w:rFonts w:ascii="Times New Roman" w:hAnsi="Times New Roman" w:cs="Times New Roman"/>
          <w:bCs/>
          <w:color w:val="000000"/>
          <w:sz w:val="24"/>
          <w:szCs w:val="24"/>
        </w:rPr>
        <w:br w:type="page"/>
      </w:r>
      <w:r w:rsidRPr="00C711A4">
        <w:rPr>
          <w:rFonts w:ascii="Times New Roman" w:hAnsi="Times New Roman" w:cs="Times New Roman"/>
          <w:sz w:val="24"/>
          <w:szCs w:val="24"/>
        </w:rPr>
        <w:lastRenderedPageBreak/>
        <w:t>Introdução</w:t>
      </w: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A relação entre a Educação Física (EF) e a Saúde não é recente</w:t>
      </w:r>
      <w:r w:rsidR="00C711A4" w:rsidRPr="00C711A4">
        <w:rPr>
          <w:rFonts w:ascii="Times New Roman" w:hAnsi="Times New Roman" w:cs="Times New Roman"/>
          <w:noProof/>
          <w:sz w:val="24"/>
          <w:szCs w:val="24"/>
          <w:vertAlign w:val="superscript"/>
        </w:rPr>
        <w:t>1</w:t>
      </w:r>
      <w:r w:rsidRPr="00C711A4">
        <w:rPr>
          <w:rFonts w:ascii="Times New Roman" w:hAnsi="Times New Roman" w:cs="Times New Roman"/>
          <w:sz w:val="24"/>
          <w:szCs w:val="24"/>
        </w:rPr>
        <w:t>. Porém, foi apenas nos</w:t>
      </w:r>
      <w:r w:rsidR="006811AF">
        <w:rPr>
          <w:rFonts w:ascii="Times New Roman" w:hAnsi="Times New Roman" w:cs="Times New Roman"/>
          <w:sz w:val="24"/>
          <w:szCs w:val="24"/>
        </w:rPr>
        <w:t xml:space="preserve"> últimos anos que a EF</w:t>
      </w:r>
      <w:r w:rsidRPr="00C711A4">
        <w:rPr>
          <w:rFonts w:ascii="Times New Roman" w:hAnsi="Times New Roman" w:cs="Times New Roman"/>
          <w:sz w:val="24"/>
          <w:szCs w:val="24"/>
        </w:rPr>
        <w:t xml:space="preserve"> passou a ter maiores possibilidades de inserção no contexto da saúde pública brasileira, sendo a criação dos Núcleos de Apoio à Saúde da Família, um marco importante. No campo da formação profissional, vale mencionar a criação das Residências multiprofissionais, que abriram espaço que profissionais de EF pudessem ter uma formação mais específica para atuarem no contexto da Atenção Básica</w:t>
      </w:r>
      <w:r w:rsidRPr="00C711A4">
        <w:rPr>
          <w:rFonts w:ascii="Times New Roman" w:hAnsi="Times New Roman" w:cs="Times New Roman"/>
          <w:noProof/>
          <w:sz w:val="24"/>
          <w:szCs w:val="24"/>
          <w:vertAlign w:val="superscript"/>
        </w:rPr>
        <w:t>2</w:t>
      </w:r>
      <w:r w:rsidRPr="00C711A4">
        <w:rPr>
          <w:rFonts w:ascii="Times New Roman" w:hAnsi="Times New Roman" w:cs="Times New Roman"/>
          <w:sz w:val="24"/>
          <w:szCs w:val="24"/>
        </w:rPr>
        <w:t>. No entanto, no caso da formação inicial (graduação) algumas evidências apontam que ainda é pequena a inserção de conteúdos relacionados à saúde coletiva nos cursos de bacharelado em EF</w:t>
      </w:r>
      <w:r w:rsidR="00C711A4" w:rsidRPr="00C711A4">
        <w:rPr>
          <w:rFonts w:ascii="Times New Roman" w:hAnsi="Times New Roman" w:cs="Times New Roman"/>
          <w:noProof/>
          <w:sz w:val="24"/>
          <w:szCs w:val="24"/>
          <w:vertAlign w:val="superscript"/>
        </w:rPr>
        <w:t>3-6</w:t>
      </w:r>
      <w:r w:rsidRPr="00C711A4">
        <w:rPr>
          <w:rFonts w:ascii="Times New Roman" w:hAnsi="Times New Roman" w:cs="Times New Roman"/>
          <w:sz w:val="24"/>
          <w:szCs w:val="24"/>
        </w:rPr>
        <w:t>.</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O objetivo deste texto foi relatar algumas experiências e impressões sobre a disciplina “Educação Física e Saúde Pública” que ministro desde 2008 (com interrupção de dois anos, período em que me afastei para doutoramento) para o curso de bacharelado em EF da Universidade Estadual de Londrina (UEL).</w:t>
      </w:r>
    </w:p>
    <w:p w:rsidR="00062E78" w:rsidRPr="00C711A4" w:rsidRDefault="00062E78" w:rsidP="00C711A4">
      <w:pPr>
        <w:spacing w:line="480" w:lineRule="auto"/>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r w:rsidRPr="00C711A4">
        <w:rPr>
          <w:rFonts w:ascii="Times New Roman" w:hAnsi="Times New Roman" w:cs="Times New Roman"/>
          <w:sz w:val="24"/>
          <w:szCs w:val="24"/>
        </w:rPr>
        <w:t>Apresentando a disciplina</w:t>
      </w:r>
    </w:p>
    <w:p w:rsidR="006811AF" w:rsidRPr="00C711A4" w:rsidRDefault="00062E78" w:rsidP="0014417F">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 xml:space="preserve">Em 2006 ingressaram na UEL os primeiros alunos do curso de bacharelado. No segundo ano do curso havia a ofertada da disciplina “Fundamentos da Saúde Pública”, que era uma disciplina semestral com carga horária de 36 horas. Assumi esta disciplina em 2008. Em 2010 entrou em vigor um novo currículo e a disciplina passou a se chamar “Educação Física e Saúde Pública”, ser ofertada no terceiro ano e ser anual (carga horária de 75 horas, sendo 60 com aulas presenciais e 15 com atividades à distância). </w:t>
      </w:r>
      <w:r w:rsidR="006811AF">
        <w:rPr>
          <w:rFonts w:ascii="Times New Roman" w:hAnsi="Times New Roman" w:cs="Times New Roman"/>
          <w:sz w:val="24"/>
          <w:szCs w:val="24"/>
        </w:rPr>
        <w:t xml:space="preserve"> </w:t>
      </w:r>
      <w:r w:rsidR="0014417F">
        <w:rPr>
          <w:rFonts w:ascii="Times New Roman" w:hAnsi="Times New Roman" w:cs="Times New Roman"/>
          <w:sz w:val="24"/>
          <w:szCs w:val="24"/>
          <w:highlight w:val="yellow"/>
        </w:rPr>
        <w:t>A maior parte dos conteúdos abordados são “amplos”,</w:t>
      </w:r>
      <w:r w:rsidR="006811AF" w:rsidRPr="006811AF">
        <w:rPr>
          <w:rFonts w:ascii="Times New Roman" w:hAnsi="Times New Roman" w:cs="Times New Roman"/>
          <w:sz w:val="24"/>
          <w:szCs w:val="24"/>
          <w:highlight w:val="yellow"/>
        </w:rPr>
        <w:t xml:space="preserve"> que deveriam ser comuns à todas</w:t>
      </w:r>
      <w:r w:rsidR="0014417F">
        <w:rPr>
          <w:rFonts w:ascii="Times New Roman" w:hAnsi="Times New Roman" w:cs="Times New Roman"/>
          <w:sz w:val="24"/>
          <w:szCs w:val="24"/>
          <w:highlight w:val="yellow"/>
        </w:rPr>
        <w:t xml:space="preserve"> as profissões da área da saúde.</w:t>
      </w:r>
      <w:r w:rsidR="006811AF" w:rsidRPr="006811AF">
        <w:rPr>
          <w:rFonts w:ascii="Times New Roman" w:hAnsi="Times New Roman" w:cs="Times New Roman"/>
          <w:sz w:val="24"/>
          <w:szCs w:val="24"/>
          <w:highlight w:val="yellow"/>
        </w:rPr>
        <w:t xml:space="preserve"> </w:t>
      </w:r>
      <w:r w:rsidR="0014417F">
        <w:rPr>
          <w:rFonts w:ascii="Times New Roman" w:hAnsi="Times New Roman" w:cs="Times New Roman"/>
          <w:sz w:val="24"/>
          <w:szCs w:val="24"/>
          <w:highlight w:val="yellow"/>
        </w:rPr>
        <w:t>E</w:t>
      </w:r>
      <w:r w:rsidR="0014417F" w:rsidRPr="006811AF">
        <w:rPr>
          <w:rFonts w:ascii="Times New Roman" w:hAnsi="Times New Roman" w:cs="Times New Roman"/>
          <w:sz w:val="24"/>
          <w:szCs w:val="24"/>
          <w:highlight w:val="yellow"/>
        </w:rPr>
        <w:t>ste</w:t>
      </w:r>
      <w:r w:rsidR="0014417F">
        <w:rPr>
          <w:rFonts w:ascii="Times New Roman" w:hAnsi="Times New Roman" w:cs="Times New Roman"/>
          <w:sz w:val="24"/>
          <w:szCs w:val="24"/>
          <w:highlight w:val="yellow"/>
        </w:rPr>
        <w:t xml:space="preserve">s conteúdos são de </w:t>
      </w:r>
      <w:r w:rsidR="0014417F" w:rsidRPr="006811AF">
        <w:rPr>
          <w:rFonts w:ascii="Times New Roman" w:hAnsi="Times New Roman" w:cs="Times New Roman"/>
          <w:sz w:val="24"/>
          <w:szCs w:val="24"/>
          <w:highlight w:val="yellow"/>
        </w:rPr>
        <w:t>fundamental importância para uma melhor atuação do profissional</w:t>
      </w:r>
      <w:r w:rsidR="0014417F">
        <w:rPr>
          <w:rFonts w:ascii="Times New Roman" w:hAnsi="Times New Roman" w:cs="Times New Roman"/>
          <w:sz w:val="24"/>
          <w:szCs w:val="24"/>
          <w:highlight w:val="yellow"/>
        </w:rPr>
        <w:t xml:space="preserve">, inclusive </w:t>
      </w:r>
      <w:r w:rsidR="0014417F" w:rsidRPr="006811AF">
        <w:rPr>
          <w:rFonts w:ascii="Times New Roman" w:hAnsi="Times New Roman" w:cs="Times New Roman"/>
          <w:sz w:val="24"/>
          <w:szCs w:val="24"/>
          <w:highlight w:val="yellow"/>
        </w:rPr>
        <w:t xml:space="preserve">na sua </w:t>
      </w:r>
      <w:r w:rsidR="0014417F" w:rsidRPr="006811AF">
        <w:rPr>
          <w:rFonts w:ascii="Times New Roman" w:hAnsi="Times New Roman" w:cs="Times New Roman"/>
          <w:sz w:val="24"/>
          <w:szCs w:val="24"/>
          <w:highlight w:val="yellow"/>
        </w:rPr>
        <w:lastRenderedPageBreak/>
        <w:t>especificidade.</w:t>
      </w:r>
      <w:r w:rsidR="0014417F">
        <w:rPr>
          <w:rFonts w:ascii="Times New Roman" w:hAnsi="Times New Roman" w:cs="Times New Roman"/>
          <w:sz w:val="24"/>
          <w:szCs w:val="24"/>
          <w:highlight w:val="yellow"/>
        </w:rPr>
        <w:t xml:space="preserve"> Por exemplo: mesmo um profissional de EF que atua com prescrição de exercícios em academias de ginástica, deveria ter uma visão ampliada de saúde e compreender que (e como) outros elementos, para além da atividade física, são importantes. Nas discussões ou apresentações destes temas</w:t>
      </w:r>
      <w:r w:rsidR="0014417F" w:rsidRPr="006811AF">
        <w:rPr>
          <w:rFonts w:ascii="Times New Roman" w:hAnsi="Times New Roman" w:cs="Times New Roman"/>
          <w:sz w:val="24"/>
          <w:szCs w:val="24"/>
          <w:highlight w:val="yellow"/>
        </w:rPr>
        <w:t>, busca-se trabalhar com exemplos e relatos que são mais próximos à atuação do profissional de EF.</w:t>
      </w:r>
      <w:r w:rsidR="0014417F">
        <w:rPr>
          <w:rFonts w:ascii="Times New Roman" w:hAnsi="Times New Roman" w:cs="Times New Roman"/>
          <w:sz w:val="24"/>
          <w:szCs w:val="24"/>
          <w:highlight w:val="yellow"/>
        </w:rPr>
        <w:t xml:space="preserve"> Por exemplo: quando se discute “medicalização da vida” e “princípios da promoção da saúde”. </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Descrição das aulas: tentando inovar nos procedimentos de ensino</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 xml:space="preserve">Sobre os recursos didáticos utilizados, o conteúdo é desenvolvido mediante </w:t>
      </w:r>
      <w:r w:rsidRPr="00C711A4">
        <w:rPr>
          <w:rFonts w:ascii="Times New Roman" w:hAnsi="Times New Roman" w:cs="Times New Roman"/>
          <w:bCs/>
          <w:sz w:val="24"/>
          <w:szCs w:val="24"/>
        </w:rPr>
        <w:t xml:space="preserve">aulas expositivas, </w:t>
      </w:r>
      <w:r w:rsidRPr="00C711A4">
        <w:rPr>
          <w:rFonts w:ascii="Times New Roman" w:hAnsi="Times New Roman" w:cs="Times New Roman"/>
          <w:sz w:val="24"/>
          <w:szCs w:val="24"/>
        </w:rPr>
        <w:t xml:space="preserve">discussão de </w:t>
      </w:r>
      <w:r w:rsidRPr="00C711A4">
        <w:rPr>
          <w:rFonts w:ascii="Times New Roman" w:hAnsi="Times New Roman" w:cs="Times New Roman"/>
          <w:bCs/>
          <w:sz w:val="24"/>
          <w:szCs w:val="24"/>
        </w:rPr>
        <w:t>leituras recomendadas, e</w:t>
      </w:r>
      <w:r w:rsidRPr="00C711A4">
        <w:rPr>
          <w:rFonts w:ascii="Times New Roman" w:hAnsi="Times New Roman" w:cs="Times New Roman"/>
          <w:sz w:val="24"/>
          <w:szCs w:val="24"/>
        </w:rPr>
        <w:t xml:space="preserve"> projeção (seguido de discussão) de alguns filmes temáticos.</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Com o passar dos anos fui sentindo uma mudança importante no perfil d</w:t>
      </w:r>
      <w:r w:rsidR="00802C03">
        <w:rPr>
          <w:rFonts w:ascii="Times New Roman" w:hAnsi="Times New Roman" w:cs="Times New Roman"/>
          <w:sz w:val="24"/>
          <w:szCs w:val="24"/>
        </w:rPr>
        <w:t>os alunos. E</w:t>
      </w:r>
      <w:r w:rsidRPr="00C711A4">
        <w:rPr>
          <w:rFonts w:ascii="Times New Roman" w:hAnsi="Times New Roman" w:cs="Times New Roman"/>
          <w:sz w:val="24"/>
          <w:szCs w:val="24"/>
        </w:rPr>
        <w:t xml:space="preserve">m 2006, ministrar aula utilizando o recurso do </w:t>
      </w:r>
      <w:proofErr w:type="spellStart"/>
      <w:r w:rsidRPr="00C711A4">
        <w:rPr>
          <w:rFonts w:ascii="Times New Roman" w:hAnsi="Times New Roman" w:cs="Times New Roman"/>
          <w:i/>
          <w:sz w:val="24"/>
          <w:szCs w:val="24"/>
        </w:rPr>
        <w:t>power</w:t>
      </w:r>
      <w:proofErr w:type="spellEnd"/>
      <w:r w:rsidRPr="00C711A4">
        <w:rPr>
          <w:rFonts w:ascii="Times New Roman" w:hAnsi="Times New Roman" w:cs="Times New Roman"/>
          <w:i/>
          <w:sz w:val="24"/>
          <w:szCs w:val="24"/>
        </w:rPr>
        <w:t xml:space="preserve"> point</w:t>
      </w:r>
      <w:r w:rsidR="00802C03">
        <w:rPr>
          <w:rFonts w:ascii="Times New Roman" w:hAnsi="Times New Roman" w:cs="Times New Roman"/>
          <w:sz w:val="24"/>
          <w:szCs w:val="24"/>
        </w:rPr>
        <w:t xml:space="preserve"> era considerado</w:t>
      </w:r>
      <w:r w:rsidRPr="00C711A4">
        <w:rPr>
          <w:rFonts w:ascii="Times New Roman" w:hAnsi="Times New Roman" w:cs="Times New Roman"/>
          <w:sz w:val="24"/>
          <w:szCs w:val="24"/>
        </w:rPr>
        <w:t xml:space="preserve"> moderno e criativo. Porém, em um período relativamente curto de tempo, fui percebendo que os alunos já não tinham o mesmo nível de atenção nestas aulas que tinham anteriormente. Talvez porque simplesmente os alunos que entravam nas novas turmas eram diferentes dos alunos dos anos anteriores. Ou “passou a novidade”. Talvez os dois fatores, ou mesmo outros, como o próprio uso excessivo do recurso, possam explicar esta situação. </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Fato é que fui tentando “experimentar” outras formas de lecionar, menos centradas</w:t>
      </w:r>
      <w:r w:rsidR="00802C03">
        <w:rPr>
          <w:rFonts w:ascii="Times New Roman" w:hAnsi="Times New Roman" w:cs="Times New Roman"/>
          <w:sz w:val="24"/>
          <w:szCs w:val="24"/>
        </w:rPr>
        <w:t xml:space="preserve"> em mim </w:t>
      </w:r>
      <w:r w:rsidRPr="00C711A4">
        <w:rPr>
          <w:rFonts w:ascii="Times New Roman" w:hAnsi="Times New Roman" w:cs="Times New Roman"/>
          <w:sz w:val="24"/>
          <w:szCs w:val="24"/>
        </w:rPr>
        <w:t>e incentivando uma participação mais ativa dos alunos, algo mais próximo do que sugerem as metodologias ativas de ensino</w:t>
      </w:r>
      <w:r w:rsidR="00C711A4" w:rsidRPr="00C711A4">
        <w:rPr>
          <w:rFonts w:ascii="Times New Roman" w:hAnsi="Times New Roman" w:cs="Times New Roman"/>
          <w:noProof/>
          <w:sz w:val="24"/>
          <w:szCs w:val="24"/>
          <w:vertAlign w:val="superscript"/>
        </w:rPr>
        <w:t>7,</w:t>
      </w:r>
      <w:r w:rsidRPr="00C711A4">
        <w:rPr>
          <w:rFonts w:ascii="Times New Roman" w:hAnsi="Times New Roman" w:cs="Times New Roman"/>
          <w:noProof/>
          <w:sz w:val="24"/>
          <w:szCs w:val="24"/>
          <w:vertAlign w:val="superscript"/>
        </w:rPr>
        <w:t>8</w:t>
      </w:r>
      <w:r w:rsidRPr="00C711A4">
        <w:rPr>
          <w:rFonts w:ascii="Times New Roman" w:hAnsi="Times New Roman" w:cs="Times New Roman"/>
          <w:sz w:val="24"/>
          <w:szCs w:val="24"/>
        </w:rPr>
        <w:t xml:space="preserve">. Verdade que nem sempre estas “experimentações” funcionam, mas em geral, </w:t>
      </w:r>
      <w:r w:rsidR="0014417F">
        <w:rPr>
          <w:rFonts w:ascii="Times New Roman" w:hAnsi="Times New Roman" w:cs="Times New Roman"/>
          <w:sz w:val="24"/>
          <w:szCs w:val="24"/>
        </w:rPr>
        <w:t>tenho</w:t>
      </w:r>
      <w:r w:rsidRPr="00C711A4">
        <w:rPr>
          <w:rFonts w:ascii="Times New Roman" w:hAnsi="Times New Roman" w:cs="Times New Roman"/>
          <w:sz w:val="24"/>
          <w:szCs w:val="24"/>
        </w:rPr>
        <w:t xml:space="preserve"> a impressão que os alunos gostaram e aprenderam mais do que quando leciono de maneira mais “tradicional”. Longe de mim querer insinuar que estou “inventando” alguma coisa. Muitos outros já o fizeram antes, e certamente com maior </w:t>
      </w:r>
      <w:r w:rsidRPr="00C711A4">
        <w:rPr>
          <w:rFonts w:ascii="Times New Roman" w:hAnsi="Times New Roman" w:cs="Times New Roman"/>
          <w:sz w:val="24"/>
          <w:szCs w:val="24"/>
        </w:rPr>
        <w:lastRenderedPageBreak/>
        <w:t>propriedade. De qualquer modo, considero que consegui desenvolver algumas atividades que tem “funcionado bem” e algumas destas é que pretendo compartilhar a seguir.</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Experiência 1 - Discussão de pequenos textos</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A partir de dois livros de crônicas de Moacyr Scliar</w:t>
      </w:r>
      <w:r w:rsidR="00C711A4" w:rsidRPr="00C711A4">
        <w:rPr>
          <w:rFonts w:ascii="Times New Roman" w:hAnsi="Times New Roman" w:cs="Times New Roman"/>
          <w:noProof/>
          <w:sz w:val="24"/>
          <w:szCs w:val="24"/>
          <w:vertAlign w:val="superscript"/>
        </w:rPr>
        <w:t>9, 10</w:t>
      </w:r>
      <w:r w:rsidR="002E4CB2">
        <w:rPr>
          <w:rFonts w:ascii="Times New Roman" w:hAnsi="Times New Roman" w:cs="Times New Roman"/>
          <w:sz w:val="24"/>
          <w:szCs w:val="24"/>
        </w:rPr>
        <w:t xml:space="preserve">, que </w:t>
      </w:r>
      <w:r w:rsidRPr="00C711A4">
        <w:rPr>
          <w:rFonts w:ascii="Times New Roman" w:hAnsi="Times New Roman" w:cs="Times New Roman"/>
          <w:sz w:val="24"/>
          <w:szCs w:val="24"/>
        </w:rPr>
        <w:t>abo</w:t>
      </w:r>
      <w:r w:rsidR="002E4CB2">
        <w:rPr>
          <w:rFonts w:ascii="Times New Roman" w:hAnsi="Times New Roman" w:cs="Times New Roman"/>
          <w:sz w:val="24"/>
          <w:szCs w:val="24"/>
        </w:rPr>
        <w:t>rdam temas relacionados à saúde, s</w:t>
      </w:r>
      <w:r w:rsidR="00134A43">
        <w:rPr>
          <w:rFonts w:ascii="Times New Roman" w:hAnsi="Times New Roman" w:cs="Times New Roman"/>
          <w:sz w:val="24"/>
          <w:szCs w:val="24"/>
        </w:rPr>
        <w:t xml:space="preserve">elecionei alguns dos textos </w:t>
      </w:r>
      <w:r w:rsidR="00802C03">
        <w:rPr>
          <w:rFonts w:ascii="Times New Roman" w:hAnsi="Times New Roman" w:cs="Times New Roman"/>
          <w:sz w:val="24"/>
          <w:szCs w:val="24"/>
        </w:rPr>
        <w:t xml:space="preserve">mais </w:t>
      </w:r>
      <w:r w:rsidRPr="00C711A4">
        <w:rPr>
          <w:rFonts w:ascii="Times New Roman" w:hAnsi="Times New Roman" w:cs="Times New Roman"/>
          <w:sz w:val="24"/>
          <w:szCs w:val="24"/>
        </w:rPr>
        <w:t xml:space="preserve">pertinentes à disciplina. Os alunos </w:t>
      </w:r>
      <w:r w:rsidR="00134A43">
        <w:rPr>
          <w:rFonts w:ascii="Times New Roman" w:hAnsi="Times New Roman" w:cs="Times New Roman"/>
          <w:sz w:val="24"/>
          <w:szCs w:val="24"/>
        </w:rPr>
        <w:t xml:space="preserve">são separados em duplas e são distribuídos alguns textos. Cada </w:t>
      </w:r>
      <w:r w:rsidRPr="00C711A4">
        <w:rPr>
          <w:rFonts w:ascii="Times New Roman" w:hAnsi="Times New Roman" w:cs="Times New Roman"/>
          <w:sz w:val="24"/>
          <w:szCs w:val="24"/>
        </w:rPr>
        <w:t>dupla deve escolher um texto para relatar em poucos minutos à turma o texto escolhido. Estes textos abordam temas bem diversos como: a participação da mulher na profissão médica, a questão do vínculo entre profissionais de saúde e seus pacientes/usuários, alguns dilemas éticos na atuação de profissionais de saúde, a medicalização da vida, o hábito de fumar e o papel da indústria, etc.</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Isso acontece logo na segunda ou terceira aula e visa levantar a discussão sobre temas muito diversos, fazendo com que os alunos comecem a entender a grande abrangência destes conteúdos e como os mesmos podem dialogar com a vida cotidiana.</w:t>
      </w:r>
      <w:r w:rsidR="002E4CB2">
        <w:rPr>
          <w:rFonts w:ascii="Times New Roman" w:hAnsi="Times New Roman" w:cs="Times New Roman"/>
          <w:sz w:val="24"/>
          <w:szCs w:val="24"/>
        </w:rPr>
        <w:t xml:space="preserve"> Em geral, as discussões não são aprofundadas</w:t>
      </w:r>
      <w:r w:rsidRPr="00C711A4">
        <w:rPr>
          <w:rFonts w:ascii="Times New Roman" w:hAnsi="Times New Roman" w:cs="Times New Roman"/>
          <w:sz w:val="24"/>
          <w:szCs w:val="24"/>
        </w:rPr>
        <w:t>, inclusive porque muitos temas serão tratados de maneira mais específica em aulas futuras. Minha impressão é que esta aula ajuda os alunos a entenderem a complexidade de alguns assuntos e a necessidade de trata-los para além do senso comum.</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 xml:space="preserve"> </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 xml:space="preserve">Experiência 2 – Relato e síntese das </w:t>
      </w:r>
      <w:r w:rsidR="006811AF">
        <w:rPr>
          <w:rFonts w:ascii="Times New Roman" w:hAnsi="Times New Roman" w:cs="Times New Roman"/>
          <w:sz w:val="24"/>
          <w:szCs w:val="24"/>
        </w:rPr>
        <w:t>experiências dos alunos como</w:t>
      </w:r>
      <w:r w:rsidRPr="00C711A4">
        <w:rPr>
          <w:rFonts w:ascii="Times New Roman" w:hAnsi="Times New Roman" w:cs="Times New Roman"/>
          <w:sz w:val="24"/>
          <w:szCs w:val="24"/>
        </w:rPr>
        <w:t xml:space="preserve"> usuários do Sistema Único de Saúde (SUS)</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 xml:space="preserve">Esta atividade acontece em um momento onde são discutidos alguns textos que falam dos princípios do SUS, antes da leitura de um texto que considero fundamental, uma reportagem da Revista Radis (“O SUS que não se vê”, disponível em: http://www6.ensp.fiocruz.br/radis/revista-radis/104/reportagens/o-sus-que-nao-se-ve) que apresenta informações sobre o SUS que a maioria das pessoas, incluindo os próprios alunos, </w:t>
      </w:r>
      <w:r w:rsidRPr="00C711A4">
        <w:rPr>
          <w:rFonts w:ascii="Times New Roman" w:hAnsi="Times New Roman" w:cs="Times New Roman"/>
          <w:sz w:val="24"/>
          <w:szCs w:val="24"/>
        </w:rPr>
        <w:lastRenderedPageBreak/>
        <w:t>desconhece. É solicitado ao final de uma aula que cada aluno es</w:t>
      </w:r>
      <w:r w:rsidR="006811AF">
        <w:rPr>
          <w:rFonts w:ascii="Times New Roman" w:hAnsi="Times New Roman" w:cs="Times New Roman"/>
          <w:sz w:val="24"/>
          <w:szCs w:val="24"/>
        </w:rPr>
        <w:t>creva suas experiências como</w:t>
      </w:r>
      <w:r w:rsidRPr="00C711A4">
        <w:rPr>
          <w:rFonts w:ascii="Times New Roman" w:hAnsi="Times New Roman" w:cs="Times New Roman"/>
          <w:sz w:val="24"/>
          <w:szCs w:val="24"/>
        </w:rPr>
        <w:t xml:space="preserve"> usuário do SUS. Não é necessária a identificação. Na aula seguinte leio em voz alta as partes principais dos relatos, destacan</w:t>
      </w:r>
      <w:r w:rsidR="006811AF">
        <w:rPr>
          <w:rFonts w:ascii="Times New Roman" w:hAnsi="Times New Roman" w:cs="Times New Roman"/>
          <w:sz w:val="24"/>
          <w:szCs w:val="24"/>
        </w:rPr>
        <w:t>do as partes negativas, e</w:t>
      </w:r>
      <w:r w:rsidRPr="00C711A4">
        <w:rPr>
          <w:rFonts w:ascii="Times New Roman" w:hAnsi="Times New Roman" w:cs="Times New Roman"/>
          <w:sz w:val="24"/>
          <w:szCs w:val="24"/>
        </w:rPr>
        <w:t xml:space="preserve"> um aluno coloca no quadro algumas partes das falas, por exemplo: “o médico não olhou na minha cara”, “o banheiro do posto de saúde estava interditado”, “fiquei horas esperando atendimento”, etc. Diante do quadro de “problemas” os alunos são divididos em pequenos grupos e devem agrupar os relatos em categorias, por exemplo: demora no atendimento, atendimento desumanizado, negligência, falta de estrutura, etc., bem como discutir entre eles seus possíveis motivos, assim como possíveis soluções. Depois a discussão é ampliada e cada grupo apresenta seus principais apontamentos. Em geral, este exercício tem sido útil no sentido de destacar que não existem</w:t>
      </w:r>
      <w:r w:rsidR="00802C03">
        <w:rPr>
          <w:rFonts w:ascii="Times New Roman" w:hAnsi="Times New Roman" w:cs="Times New Roman"/>
          <w:sz w:val="24"/>
          <w:szCs w:val="24"/>
        </w:rPr>
        <w:t xml:space="preserve"> soluções “mágicas”, </w:t>
      </w:r>
      <w:r w:rsidRPr="00C711A4">
        <w:rPr>
          <w:rFonts w:ascii="Times New Roman" w:hAnsi="Times New Roman" w:cs="Times New Roman"/>
          <w:sz w:val="24"/>
          <w:szCs w:val="24"/>
        </w:rPr>
        <w:t>e que as causas, bem como as soluções, são complexas e incluem o sub financiamento do sistema, problemas de gestão, formação profissional e continuada que não favorece um olhar humano e ampliado, etc.</w:t>
      </w:r>
    </w:p>
    <w:p w:rsidR="00062E78" w:rsidRPr="00C711A4" w:rsidRDefault="00062E78" w:rsidP="00C711A4">
      <w:pPr>
        <w:spacing w:line="480" w:lineRule="auto"/>
        <w:ind w:firstLine="708"/>
        <w:jc w:val="both"/>
        <w:rPr>
          <w:rFonts w:ascii="Times New Roman" w:hAnsi="Times New Roman" w:cs="Times New Roman"/>
          <w:sz w:val="24"/>
          <w:szCs w:val="24"/>
        </w:rPr>
      </w:pP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 xml:space="preserve">Experiência 3 – Exercício de </w:t>
      </w:r>
      <w:proofErr w:type="spellStart"/>
      <w:r w:rsidRPr="00C711A4">
        <w:rPr>
          <w:rFonts w:ascii="Times New Roman" w:hAnsi="Times New Roman" w:cs="Times New Roman"/>
          <w:sz w:val="24"/>
          <w:szCs w:val="24"/>
        </w:rPr>
        <w:t>Matriciamento</w:t>
      </w:r>
      <w:proofErr w:type="spellEnd"/>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Esta atividade acontece normalmente na parte final da unidade que trata da organização do sistema de saúde no Brasil, onde os alunos já possuem uma noção básica sobre os princípios do SUS e estratégias da Atenção Básica.</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Adapt</w:t>
      </w:r>
      <w:r w:rsidR="00802C03">
        <w:rPr>
          <w:rFonts w:ascii="Times New Roman" w:hAnsi="Times New Roman" w:cs="Times New Roman"/>
          <w:sz w:val="24"/>
          <w:szCs w:val="24"/>
        </w:rPr>
        <w:t xml:space="preserve">ei, a partir de uma atividade de </w:t>
      </w:r>
      <w:proofErr w:type="spellStart"/>
      <w:r w:rsidR="00802C03">
        <w:rPr>
          <w:rFonts w:ascii="Times New Roman" w:hAnsi="Times New Roman" w:cs="Times New Roman"/>
          <w:sz w:val="24"/>
          <w:szCs w:val="24"/>
        </w:rPr>
        <w:t>matriciamento</w:t>
      </w:r>
      <w:proofErr w:type="spellEnd"/>
      <w:r w:rsidR="00802C03">
        <w:rPr>
          <w:rFonts w:ascii="Times New Roman" w:hAnsi="Times New Roman" w:cs="Times New Roman"/>
          <w:sz w:val="24"/>
          <w:szCs w:val="24"/>
        </w:rPr>
        <w:t xml:space="preserve"> que </w:t>
      </w:r>
      <w:r w:rsidRPr="00C711A4">
        <w:rPr>
          <w:rFonts w:ascii="Times New Roman" w:hAnsi="Times New Roman" w:cs="Times New Roman"/>
          <w:sz w:val="24"/>
          <w:szCs w:val="24"/>
        </w:rPr>
        <w:t xml:space="preserve">participei em uma Unidade Básica </w:t>
      </w:r>
      <w:r w:rsidR="006811AF">
        <w:rPr>
          <w:rFonts w:ascii="Times New Roman" w:hAnsi="Times New Roman" w:cs="Times New Roman"/>
          <w:sz w:val="24"/>
          <w:szCs w:val="24"/>
        </w:rPr>
        <w:t>de Saúde (UBS)</w:t>
      </w:r>
      <w:r w:rsidR="00802C03">
        <w:rPr>
          <w:rFonts w:ascii="Times New Roman" w:hAnsi="Times New Roman" w:cs="Times New Roman"/>
          <w:sz w:val="24"/>
          <w:szCs w:val="24"/>
        </w:rPr>
        <w:t>, um “caso”</w:t>
      </w:r>
      <w:r w:rsidRPr="00C711A4">
        <w:rPr>
          <w:rFonts w:ascii="Times New Roman" w:hAnsi="Times New Roman" w:cs="Times New Roman"/>
          <w:sz w:val="24"/>
          <w:szCs w:val="24"/>
        </w:rPr>
        <w:t xml:space="preserve"> que deve ser discutido pelos alunos, que são divididos em grupos de quatro ou cinco. Estes devem ler o caso descrito no Quadro 1, bem como identificar os profissionais da equipe que participam da discussão do caso (informado no final do quadro) e discutam: </w:t>
      </w:r>
    </w:p>
    <w:p w:rsidR="00062E78" w:rsidRPr="00C711A4" w:rsidRDefault="00062E78" w:rsidP="00C711A4">
      <w:pPr>
        <w:spacing w:line="480" w:lineRule="auto"/>
        <w:jc w:val="both"/>
        <w:rPr>
          <w:rFonts w:ascii="Times New Roman" w:hAnsi="Times New Roman" w:cs="Times New Roman"/>
          <w:color w:val="000000"/>
          <w:sz w:val="24"/>
          <w:szCs w:val="24"/>
        </w:rPr>
      </w:pPr>
      <w:r w:rsidRPr="00C711A4">
        <w:rPr>
          <w:rFonts w:ascii="Times New Roman" w:hAnsi="Times New Roman" w:cs="Times New Roman"/>
          <w:color w:val="000000"/>
          <w:sz w:val="24"/>
          <w:szCs w:val="24"/>
        </w:rPr>
        <w:lastRenderedPageBreak/>
        <w:t xml:space="preserve">- Ações de curto, médio e longo prazo para tentar resolver ou pelo menos minimizar o problema (lembrando que deve-se buscar uma abordagem familiar e não somente centrada no sujeito que é o “centro” do caso). </w:t>
      </w:r>
    </w:p>
    <w:p w:rsidR="00062E78" w:rsidRPr="00C711A4" w:rsidRDefault="00062E78" w:rsidP="00C711A4">
      <w:pPr>
        <w:spacing w:line="480" w:lineRule="auto"/>
        <w:jc w:val="both"/>
        <w:rPr>
          <w:rFonts w:ascii="Times New Roman" w:hAnsi="Times New Roman" w:cs="Times New Roman"/>
          <w:color w:val="000000"/>
          <w:sz w:val="24"/>
          <w:szCs w:val="24"/>
        </w:rPr>
      </w:pPr>
      <w:r w:rsidRPr="00C711A4">
        <w:rPr>
          <w:rFonts w:ascii="Times New Roman" w:hAnsi="Times New Roman" w:cs="Times New Roman"/>
          <w:color w:val="000000"/>
          <w:sz w:val="24"/>
          <w:szCs w:val="24"/>
        </w:rPr>
        <w:t>- Como cada área</w:t>
      </w:r>
      <w:r w:rsidR="00802C03">
        <w:rPr>
          <w:rFonts w:ascii="Times New Roman" w:hAnsi="Times New Roman" w:cs="Times New Roman"/>
          <w:color w:val="000000"/>
          <w:sz w:val="24"/>
          <w:szCs w:val="24"/>
        </w:rPr>
        <w:t xml:space="preserve"> </w:t>
      </w:r>
      <w:r w:rsidRPr="00C711A4">
        <w:rPr>
          <w:rFonts w:ascii="Times New Roman" w:hAnsi="Times New Roman" w:cs="Times New Roman"/>
          <w:color w:val="000000"/>
          <w:sz w:val="24"/>
          <w:szCs w:val="24"/>
        </w:rPr>
        <w:t>pode ajudar nestas ações e que conhecimentos cada área pode compartilhar com a equipe para melhor atuação no caso?</w:t>
      </w:r>
    </w:p>
    <w:p w:rsidR="00062E78" w:rsidRPr="00C711A4" w:rsidRDefault="00062E78" w:rsidP="00C711A4">
      <w:pPr>
        <w:spacing w:line="480" w:lineRule="auto"/>
        <w:jc w:val="both"/>
        <w:rPr>
          <w:rFonts w:ascii="Times New Roman" w:hAnsi="Times New Roman" w:cs="Times New Roman"/>
          <w:color w:val="000000"/>
          <w:sz w:val="24"/>
          <w:szCs w:val="24"/>
        </w:rPr>
      </w:pPr>
      <w:r w:rsidRPr="00C711A4">
        <w:rPr>
          <w:rFonts w:ascii="Times New Roman" w:hAnsi="Times New Roman" w:cs="Times New Roman"/>
          <w:color w:val="000000"/>
          <w:sz w:val="24"/>
          <w:szCs w:val="24"/>
        </w:rPr>
        <w:t>- Que temas deveriam ser estudados pela equipe para melhor conhecimento do caso (e que pode ajudar em casos futuros)?</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highlight w:val="yellow"/>
        </w:rPr>
        <w:t>INSERIR QUADRO 1</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Geralmente, esta atividade causa um certo “choque” nos alunos, em função da complexidade e dificuldade do caso. E um dos objetivos é justamente este, uma vez que busca-se que os alunos compreendam que o olhar biomédico é muitas vezes insuficiente fazendo-se necessário uma visão ampliada de saúde, que não ignore a importância de um olhar mais clínico/biológico, mas que vá para além deste. A aula também é fundamental para que os alunos comecem a compreender a lógica do apoio matric</w:t>
      </w:r>
      <w:r w:rsidR="006811AF">
        <w:rPr>
          <w:rFonts w:ascii="Times New Roman" w:hAnsi="Times New Roman" w:cs="Times New Roman"/>
          <w:sz w:val="24"/>
          <w:szCs w:val="24"/>
        </w:rPr>
        <w:t xml:space="preserve">ial, a importância do trabalho </w:t>
      </w:r>
      <w:proofErr w:type="spellStart"/>
      <w:r w:rsidR="006811AF">
        <w:rPr>
          <w:rFonts w:ascii="Times New Roman" w:hAnsi="Times New Roman" w:cs="Times New Roman"/>
          <w:sz w:val="24"/>
          <w:szCs w:val="24"/>
        </w:rPr>
        <w:t>i</w:t>
      </w:r>
      <w:r w:rsidR="00802C03">
        <w:rPr>
          <w:rFonts w:ascii="Times New Roman" w:hAnsi="Times New Roman" w:cs="Times New Roman"/>
          <w:sz w:val="24"/>
          <w:szCs w:val="24"/>
        </w:rPr>
        <w:t>nterprofissional</w:t>
      </w:r>
      <w:proofErr w:type="spellEnd"/>
      <w:r w:rsidR="00802C03">
        <w:rPr>
          <w:rFonts w:ascii="Times New Roman" w:hAnsi="Times New Roman" w:cs="Times New Roman"/>
          <w:sz w:val="24"/>
          <w:szCs w:val="24"/>
        </w:rPr>
        <w:t>,</w:t>
      </w:r>
      <w:r w:rsidRPr="00C711A4">
        <w:rPr>
          <w:rFonts w:ascii="Times New Roman" w:hAnsi="Times New Roman" w:cs="Times New Roman"/>
          <w:sz w:val="24"/>
          <w:szCs w:val="24"/>
        </w:rPr>
        <w:t xml:space="preserve"> do compartilhamento de saberes</w:t>
      </w:r>
      <w:r w:rsidR="00802C03">
        <w:rPr>
          <w:rFonts w:ascii="Times New Roman" w:hAnsi="Times New Roman" w:cs="Times New Roman"/>
          <w:sz w:val="24"/>
          <w:szCs w:val="24"/>
        </w:rPr>
        <w:t xml:space="preserve"> </w:t>
      </w:r>
      <w:r w:rsidR="00802C03" w:rsidRPr="00802C03">
        <w:rPr>
          <w:rFonts w:ascii="Times New Roman" w:hAnsi="Times New Roman" w:cs="Times New Roman"/>
          <w:sz w:val="24"/>
          <w:szCs w:val="24"/>
          <w:highlight w:val="yellow"/>
        </w:rPr>
        <w:t>e das possibilidades mais amplas de atuação do profissional de EF</w:t>
      </w:r>
      <w:r w:rsidRPr="00C711A4">
        <w:rPr>
          <w:rFonts w:ascii="Times New Roman" w:hAnsi="Times New Roman" w:cs="Times New Roman"/>
          <w:sz w:val="24"/>
          <w:szCs w:val="24"/>
        </w:rPr>
        <w:t>.</w:t>
      </w:r>
    </w:p>
    <w:p w:rsidR="00062E78" w:rsidRPr="00C711A4" w:rsidRDefault="00062E78" w:rsidP="00C711A4">
      <w:pPr>
        <w:spacing w:line="480" w:lineRule="auto"/>
        <w:jc w:val="both"/>
        <w:rPr>
          <w:rFonts w:ascii="Times New Roman" w:hAnsi="Times New Roman" w:cs="Times New Roman"/>
          <w:sz w:val="24"/>
          <w:szCs w:val="24"/>
        </w:rPr>
      </w:pP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Experiência 4 – Assistindo, discutindo e refletindo sobre filmes</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Ao longo da disciplina trabalho com três documentários, detalhados no quadro 2.</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highlight w:val="yellow"/>
        </w:rPr>
        <w:t>QUADRO 2</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Nesta experiência, a discussão é procedida pela lembrança de que os filmes não são “neutros” (assim como todas as ações humanas). No cas</w:t>
      </w:r>
      <w:r w:rsidR="00802C03">
        <w:rPr>
          <w:rFonts w:ascii="Times New Roman" w:hAnsi="Times New Roman" w:cs="Times New Roman"/>
          <w:sz w:val="24"/>
          <w:szCs w:val="24"/>
        </w:rPr>
        <w:t>o destes filmes</w:t>
      </w:r>
      <w:r w:rsidRPr="00C711A4">
        <w:rPr>
          <w:rFonts w:ascii="Times New Roman" w:hAnsi="Times New Roman" w:cs="Times New Roman"/>
          <w:sz w:val="24"/>
          <w:szCs w:val="24"/>
        </w:rPr>
        <w:t xml:space="preserve">, estes buscam defender pontos de vista que normalmente são contra hegemônicos na maioria dos filmes (e na mídia em </w:t>
      </w:r>
      <w:r w:rsidRPr="00C711A4">
        <w:rPr>
          <w:rFonts w:ascii="Times New Roman" w:hAnsi="Times New Roman" w:cs="Times New Roman"/>
          <w:sz w:val="24"/>
          <w:szCs w:val="24"/>
        </w:rPr>
        <w:lastRenderedPageBreak/>
        <w:t>geral). A ideia não é fazer com que os alunos concordem com os pontos apresentados/defendidos pelos filmes, mas que tenham elementos para formarem sua própria opinião, e que esta precisa ir além do senso comum, pois como futuros profissionais de saúde devem ter uma visão ampliada de mundo e de saúde</w:t>
      </w:r>
      <w:r w:rsidR="006811AF">
        <w:rPr>
          <w:rFonts w:ascii="Times New Roman" w:hAnsi="Times New Roman" w:cs="Times New Roman"/>
          <w:sz w:val="24"/>
          <w:szCs w:val="24"/>
        </w:rPr>
        <w:t>.</w:t>
      </w:r>
      <w:r w:rsidRPr="00C711A4">
        <w:rPr>
          <w:rFonts w:ascii="Times New Roman" w:hAnsi="Times New Roman" w:cs="Times New Roman"/>
          <w:sz w:val="24"/>
          <w:szCs w:val="24"/>
        </w:rPr>
        <w:t xml:space="preserve"> Ademais, busca-se evitar uma abordagem maniqueísta (ver comentário 1 abaixo do Quadro 2).</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Impressões gerais</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tab/>
        <w:t xml:space="preserve">Tenho a impressão de que a disciplina “Educação Física e Saúde Pública” colabora para que os alunos vislumbrem novas possibilidades de inserção profissional e acadêmica, bem como para que os alunos desenvolvam uma visão mais ampliada de saúde. Porém, tenho clareza de que, isoladamente, a disciplina é insuficiente para mudanças maiores. Além disso, a carga horária da disciplina é relativamente pequena para a quantidade de conteúdos que são trabalhados, o que faz com que alguns destes não sejam trabalhados com a profundidade que mereceriam. Idealmente, muitos conteúdo desta disciplina poderiam ser trabalhados em outras disciplinas, fazendo com que </w:t>
      </w:r>
      <w:r w:rsidR="00802C03">
        <w:rPr>
          <w:rFonts w:ascii="Times New Roman" w:hAnsi="Times New Roman" w:cs="Times New Roman"/>
          <w:sz w:val="24"/>
          <w:szCs w:val="24"/>
        </w:rPr>
        <w:t>fosse focada s</w:t>
      </w:r>
      <w:bookmarkStart w:id="0" w:name="_GoBack"/>
      <w:bookmarkEnd w:id="0"/>
      <w:r w:rsidR="00802C03">
        <w:rPr>
          <w:rFonts w:ascii="Times New Roman" w:hAnsi="Times New Roman" w:cs="Times New Roman"/>
          <w:sz w:val="24"/>
          <w:szCs w:val="24"/>
        </w:rPr>
        <w:t>omente n</w:t>
      </w:r>
      <w:r w:rsidRPr="00C711A4">
        <w:rPr>
          <w:rFonts w:ascii="Times New Roman" w:hAnsi="Times New Roman" w:cs="Times New Roman"/>
          <w:sz w:val="24"/>
          <w:szCs w:val="24"/>
        </w:rPr>
        <w:t xml:space="preserve">as questões ligadas à organização do sistema de saúde. </w:t>
      </w:r>
    </w:p>
    <w:p w:rsidR="00062E78" w:rsidRPr="00C711A4" w:rsidRDefault="006811AF" w:rsidP="00C711A4">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É</w:t>
      </w:r>
      <w:r w:rsidR="00062E78" w:rsidRPr="00C711A4">
        <w:rPr>
          <w:rFonts w:ascii="Times New Roman" w:hAnsi="Times New Roman" w:cs="Times New Roman"/>
          <w:sz w:val="24"/>
          <w:szCs w:val="24"/>
        </w:rPr>
        <w:t xml:space="preserve"> fundamental que outras disciplinas busquem uma aproximação com a saúde coletiva. Por exemplo: um professor de prescrição de exercícios ou de recreação e lazer precisam ter clareza desta possibilidade de inserção do profissional de EF e incluir em suas disciplinas esta discussão. Isso possivelmente contribuiria para a saúde coletiva ser tratad</w:t>
      </w:r>
      <w:r>
        <w:rPr>
          <w:rFonts w:ascii="Times New Roman" w:hAnsi="Times New Roman" w:cs="Times New Roman"/>
          <w:sz w:val="24"/>
          <w:szCs w:val="24"/>
        </w:rPr>
        <w:t>a de uma maneira mais sistemática</w:t>
      </w:r>
      <w:r w:rsidR="00062E78" w:rsidRPr="00C711A4">
        <w:rPr>
          <w:rFonts w:ascii="Times New Roman" w:hAnsi="Times New Roman" w:cs="Times New Roman"/>
          <w:sz w:val="24"/>
          <w:szCs w:val="24"/>
        </w:rPr>
        <w:t xml:space="preserve"> nos cursos e não como um conteúdo isolado que cabe à apenas uma ou um pequeno conjunto de disciplinas. A própria noção de cursos ainda organizados em disciplinas pode ser questionad</w:t>
      </w:r>
      <w:r>
        <w:rPr>
          <w:rFonts w:ascii="Times New Roman" w:hAnsi="Times New Roman" w:cs="Times New Roman"/>
          <w:sz w:val="24"/>
          <w:szCs w:val="24"/>
        </w:rPr>
        <w:t>a, havendo</w:t>
      </w:r>
      <w:r w:rsidR="00062E78" w:rsidRPr="00C711A4">
        <w:rPr>
          <w:rFonts w:ascii="Times New Roman" w:hAnsi="Times New Roman" w:cs="Times New Roman"/>
          <w:sz w:val="24"/>
          <w:szCs w:val="24"/>
        </w:rPr>
        <w:t xml:space="preserve"> necessidade de se superar esta forma de organização curricular, buscando outras alternativas. Maiores informações sobre esta temática podem ser encontradas em trabalhos anteriores</w:t>
      </w:r>
      <w:r w:rsidR="00C711A4" w:rsidRPr="00C711A4">
        <w:rPr>
          <w:rFonts w:ascii="Times New Roman" w:hAnsi="Times New Roman" w:cs="Times New Roman"/>
          <w:noProof/>
          <w:sz w:val="24"/>
          <w:szCs w:val="24"/>
          <w:vertAlign w:val="superscript"/>
        </w:rPr>
        <w:t>11, 12</w:t>
      </w:r>
      <w:r w:rsidR="00062E78" w:rsidRPr="00C711A4">
        <w:rPr>
          <w:rFonts w:ascii="Times New Roman" w:hAnsi="Times New Roman" w:cs="Times New Roman"/>
          <w:sz w:val="24"/>
          <w:szCs w:val="24"/>
        </w:rPr>
        <w:t>.</w:t>
      </w:r>
    </w:p>
    <w:p w:rsidR="00062E78" w:rsidRPr="00C711A4" w:rsidRDefault="00062E78" w:rsidP="00C711A4">
      <w:pPr>
        <w:spacing w:line="480" w:lineRule="auto"/>
        <w:jc w:val="both"/>
        <w:rPr>
          <w:rFonts w:ascii="Times New Roman" w:hAnsi="Times New Roman" w:cs="Times New Roman"/>
          <w:sz w:val="24"/>
          <w:szCs w:val="24"/>
        </w:rPr>
      </w:pPr>
      <w:r w:rsidRPr="00C711A4">
        <w:rPr>
          <w:rFonts w:ascii="Times New Roman" w:hAnsi="Times New Roman" w:cs="Times New Roman"/>
          <w:sz w:val="24"/>
          <w:szCs w:val="24"/>
        </w:rPr>
        <w:lastRenderedPageBreak/>
        <w:tab/>
        <w:t xml:space="preserve">Ademais, considero que, para além de inserir </w:t>
      </w:r>
      <w:proofErr w:type="spellStart"/>
      <w:r w:rsidRPr="00C711A4">
        <w:rPr>
          <w:rFonts w:ascii="Times New Roman" w:hAnsi="Times New Roman" w:cs="Times New Roman"/>
          <w:sz w:val="24"/>
          <w:szCs w:val="24"/>
        </w:rPr>
        <w:t>conteúdos</w:t>
      </w:r>
      <w:proofErr w:type="spellEnd"/>
      <w:r w:rsidRPr="00C711A4">
        <w:rPr>
          <w:rFonts w:ascii="Times New Roman" w:hAnsi="Times New Roman" w:cs="Times New Roman"/>
          <w:sz w:val="24"/>
          <w:szCs w:val="24"/>
        </w:rPr>
        <w:t xml:space="preserve"> da saúde coletiva nos cursos de bacharelado em EF, faz-se necessário repensar a forma como estes conteúdos são trabalhados. Acredito que alguns avanços foram obtidos na inserção de conteúdos importantes e na forma de trabalha-los nos últimos anos, porém, longe do que seria ideal. </w:t>
      </w:r>
    </w:p>
    <w:p w:rsidR="00062E78" w:rsidRPr="00C711A4" w:rsidRDefault="00062E78" w:rsidP="00C711A4">
      <w:pPr>
        <w:spacing w:line="480" w:lineRule="auto"/>
        <w:ind w:firstLine="708"/>
        <w:jc w:val="both"/>
        <w:rPr>
          <w:rFonts w:ascii="Times New Roman" w:hAnsi="Times New Roman" w:cs="Times New Roman"/>
          <w:sz w:val="24"/>
          <w:szCs w:val="24"/>
        </w:rPr>
      </w:pPr>
      <w:r w:rsidRPr="00C711A4">
        <w:rPr>
          <w:rFonts w:ascii="Times New Roman" w:hAnsi="Times New Roman" w:cs="Times New Roman"/>
          <w:sz w:val="24"/>
          <w:szCs w:val="24"/>
        </w:rPr>
        <w:t>Espero que o relato de algumas destas experiências ajudem outros professores a refletir sobre suas práticas e pensar estratégias alternativas às “tradicionais” aulas centradas no professor, que mais parecem palestras, e que, admite-se, podem ser úteis em várias situações, mas que talvez sejam insuficientes, havendo a necessidade uma maior diversificação das ações pedagógicas.</w:t>
      </w:r>
    </w:p>
    <w:p w:rsidR="00062E78" w:rsidRDefault="00062E78" w:rsidP="00C711A4">
      <w:pPr>
        <w:spacing w:line="480" w:lineRule="auto"/>
        <w:ind w:firstLine="708"/>
        <w:jc w:val="both"/>
        <w:rPr>
          <w:rFonts w:ascii="Times New Roman" w:hAnsi="Times New Roman" w:cs="Times New Roman"/>
          <w:sz w:val="24"/>
          <w:szCs w:val="24"/>
        </w:rPr>
      </w:pPr>
    </w:p>
    <w:p w:rsidR="003419A7" w:rsidRDefault="003419A7" w:rsidP="003419A7">
      <w:pPr>
        <w:spacing w:line="480" w:lineRule="auto"/>
        <w:jc w:val="both"/>
        <w:rPr>
          <w:rFonts w:ascii="Times New Roman" w:hAnsi="Times New Roman" w:cs="Times New Roman"/>
          <w:sz w:val="24"/>
          <w:szCs w:val="24"/>
        </w:rPr>
      </w:pPr>
      <w:r w:rsidRPr="000B3F56">
        <w:rPr>
          <w:rFonts w:ascii="Times New Roman" w:hAnsi="Times New Roman" w:cs="Times New Roman"/>
          <w:sz w:val="24"/>
          <w:szCs w:val="24"/>
          <w:highlight w:val="yellow"/>
        </w:rPr>
        <w:t>Agradecimento: Ao Professor Dr. Paulo Henrique de Araújo Guerra, pela leitura da versão inicial deste texto.</w:t>
      </w:r>
    </w:p>
    <w:p w:rsidR="003419A7" w:rsidRPr="00C711A4" w:rsidRDefault="003419A7" w:rsidP="00C711A4">
      <w:pPr>
        <w:spacing w:line="480" w:lineRule="auto"/>
        <w:ind w:firstLine="708"/>
        <w:jc w:val="both"/>
        <w:rPr>
          <w:rFonts w:ascii="Times New Roman" w:hAnsi="Times New Roman" w:cs="Times New Roman"/>
          <w:sz w:val="24"/>
          <w:szCs w:val="24"/>
        </w:rPr>
      </w:pPr>
    </w:p>
    <w:p w:rsidR="00062E78" w:rsidRPr="00C711A4" w:rsidRDefault="00062E78" w:rsidP="00C711A4">
      <w:pPr>
        <w:spacing w:line="480" w:lineRule="auto"/>
        <w:rPr>
          <w:rFonts w:ascii="Times New Roman" w:hAnsi="Times New Roman" w:cs="Times New Roman"/>
          <w:sz w:val="24"/>
          <w:szCs w:val="24"/>
        </w:rPr>
      </w:pPr>
      <w:r w:rsidRPr="00C711A4">
        <w:rPr>
          <w:rFonts w:ascii="Times New Roman" w:hAnsi="Times New Roman" w:cs="Times New Roman"/>
          <w:sz w:val="24"/>
          <w:szCs w:val="24"/>
        </w:rPr>
        <w:t>Referências</w:t>
      </w:r>
    </w:p>
    <w:p w:rsidR="00062E78" w:rsidRPr="00C711A4" w:rsidRDefault="00C711A4" w:rsidP="00C711A4">
      <w:pPr>
        <w:pStyle w:val="EndNoteBibliography"/>
        <w:spacing w:after="0" w:line="480" w:lineRule="auto"/>
        <w:jc w:val="both"/>
        <w:rPr>
          <w:rFonts w:ascii="Times New Roman" w:hAnsi="Times New Roman" w:cs="Times New Roman"/>
          <w:sz w:val="24"/>
          <w:szCs w:val="24"/>
        </w:rPr>
      </w:pPr>
      <w:bookmarkStart w:id="1" w:name="_ENREF_1"/>
      <w:r>
        <w:rPr>
          <w:rFonts w:ascii="Times New Roman" w:hAnsi="Times New Roman" w:cs="Times New Roman"/>
          <w:sz w:val="24"/>
          <w:szCs w:val="24"/>
        </w:rPr>
        <w:t>1.</w:t>
      </w:r>
      <w:r w:rsidR="00062E78" w:rsidRPr="00C711A4">
        <w:rPr>
          <w:rFonts w:ascii="Times New Roman" w:hAnsi="Times New Roman" w:cs="Times New Roman"/>
          <w:sz w:val="24"/>
          <w:szCs w:val="24"/>
        </w:rPr>
        <w:t>Nahas MR, Garcia LMT. Um pouco de história, desenvolvimentos recentes e perspectivas para a pesquisa em atividade física e saúde no Brasil. Rev Bras Educ Fís Esporte. 2010;24(1):135-48.</w:t>
      </w:r>
      <w:bookmarkEnd w:id="1"/>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2" w:name="_ENREF_2"/>
      <w:r w:rsidRPr="00C711A4">
        <w:rPr>
          <w:rFonts w:ascii="Times New Roman" w:hAnsi="Times New Roman" w:cs="Times New Roman"/>
          <w:sz w:val="24"/>
          <w:szCs w:val="24"/>
        </w:rPr>
        <w:t xml:space="preserve">2.Loch MR, Florindo AA. A Educação Física e as residências multiprofissionais em saúde. Revista </w:t>
      </w:r>
      <w:r w:rsidR="00B56F4C">
        <w:rPr>
          <w:rFonts w:ascii="Times New Roman" w:hAnsi="Times New Roman" w:cs="Times New Roman"/>
          <w:sz w:val="24"/>
          <w:szCs w:val="24"/>
        </w:rPr>
        <w:t>Brasileira de Atividade Física e</w:t>
      </w:r>
      <w:r w:rsidRPr="00C711A4">
        <w:rPr>
          <w:rFonts w:ascii="Times New Roman" w:hAnsi="Times New Roman" w:cs="Times New Roman"/>
          <w:sz w:val="24"/>
          <w:szCs w:val="24"/>
        </w:rPr>
        <w:t xml:space="preserve"> Saúde. 2012;17(2):81-2.</w:t>
      </w:r>
      <w:bookmarkEnd w:id="2"/>
    </w:p>
    <w:p w:rsidR="00062E78" w:rsidRPr="00C711A4" w:rsidRDefault="00C711A4" w:rsidP="00C711A4">
      <w:pPr>
        <w:pStyle w:val="EndNoteBibliography"/>
        <w:spacing w:after="0" w:line="480" w:lineRule="auto"/>
        <w:jc w:val="both"/>
        <w:rPr>
          <w:rFonts w:ascii="Times New Roman" w:hAnsi="Times New Roman" w:cs="Times New Roman"/>
          <w:sz w:val="24"/>
          <w:szCs w:val="24"/>
        </w:rPr>
      </w:pPr>
      <w:bookmarkStart w:id="3" w:name="_ENREF_3"/>
      <w:r>
        <w:rPr>
          <w:rFonts w:ascii="Times New Roman" w:hAnsi="Times New Roman" w:cs="Times New Roman"/>
          <w:sz w:val="24"/>
          <w:szCs w:val="24"/>
        </w:rPr>
        <w:t>3.Anjos TC</w:t>
      </w:r>
      <w:r w:rsidR="00062E78" w:rsidRPr="00C711A4">
        <w:rPr>
          <w:rFonts w:ascii="Times New Roman" w:hAnsi="Times New Roman" w:cs="Times New Roman"/>
          <w:sz w:val="24"/>
          <w:szCs w:val="24"/>
        </w:rPr>
        <w:t>, Duarte A</w:t>
      </w:r>
      <w:r>
        <w:rPr>
          <w:rFonts w:ascii="Times New Roman" w:hAnsi="Times New Roman" w:cs="Times New Roman"/>
          <w:sz w:val="24"/>
          <w:szCs w:val="24"/>
        </w:rPr>
        <w:t>CG</w:t>
      </w:r>
      <w:r w:rsidR="00062E78" w:rsidRPr="00C711A4">
        <w:rPr>
          <w:rFonts w:ascii="Times New Roman" w:hAnsi="Times New Roman" w:cs="Times New Roman"/>
          <w:sz w:val="24"/>
          <w:szCs w:val="24"/>
        </w:rPr>
        <w:t>O. A Educação Física e a Estratégia de Saúde da Família: formação e atuação profissional. Physis (Rio J). 2009;19(4):1127-44.</w:t>
      </w:r>
      <w:bookmarkEnd w:id="3"/>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4" w:name="_ENREF_4"/>
      <w:r w:rsidRPr="00C711A4">
        <w:rPr>
          <w:rFonts w:ascii="Times New Roman" w:hAnsi="Times New Roman" w:cs="Times New Roman"/>
          <w:sz w:val="24"/>
          <w:szCs w:val="24"/>
        </w:rPr>
        <w:t xml:space="preserve">4.Costa LC, Lopes Junior CAF, </w:t>
      </w:r>
      <w:r w:rsidR="00C711A4">
        <w:rPr>
          <w:rFonts w:ascii="Times New Roman" w:hAnsi="Times New Roman" w:cs="Times New Roman"/>
          <w:sz w:val="24"/>
          <w:szCs w:val="24"/>
        </w:rPr>
        <w:t>Costa EC, Feitosa MC, Aguiar JB</w:t>
      </w:r>
      <w:r w:rsidRPr="00C711A4">
        <w:rPr>
          <w:rFonts w:ascii="Times New Roman" w:hAnsi="Times New Roman" w:cs="Times New Roman"/>
          <w:sz w:val="24"/>
          <w:szCs w:val="24"/>
        </w:rPr>
        <w:t xml:space="preserve">, Gurgel LA. Formação profissional e produtividade em saúde coletiva do Profissional de Educação Física. Revista </w:t>
      </w:r>
      <w:r w:rsidR="00B56F4C">
        <w:rPr>
          <w:rFonts w:ascii="Times New Roman" w:hAnsi="Times New Roman" w:cs="Times New Roman"/>
          <w:sz w:val="24"/>
          <w:szCs w:val="24"/>
        </w:rPr>
        <w:t>Brasileira de Atividade Física e</w:t>
      </w:r>
      <w:r w:rsidRPr="00C711A4">
        <w:rPr>
          <w:rFonts w:ascii="Times New Roman" w:hAnsi="Times New Roman" w:cs="Times New Roman"/>
          <w:sz w:val="24"/>
          <w:szCs w:val="24"/>
        </w:rPr>
        <w:t xml:space="preserve"> Saúde. 2012;17(2):107-13.</w:t>
      </w:r>
      <w:bookmarkEnd w:id="4"/>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5" w:name="_ENREF_5"/>
      <w:r w:rsidRPr="00C711A4">
        <w:rPr>
          <w:rFonts w:ascii="Times New Roman" w:hAnsi="Times New Roman" w:cs="Times New Roman"/>
          <w:sz w:val="24"/>
          <w:szCs w:val="24"/>
        </w:rPr>
        <w:lastRenderedPageBreak/>
        <w:t>5.Falci DM, Belisário SA. A inserção do profissional de educação física na atenção primária à saúde e os desa</w:t>
      </w:r>
      <w:r w:rsidR="00B56F4C">
        <w:rPr>
          <w:rFonts w:ascii="Times New Roman" w:hAnsi="Times New Roman" w:cs="Times New Roman"/>
          <w:sz w:val="24"/>
          <w:szCs w:val="24"/>
        </w:rPr>
        <w:t>fios em sua formação. Interface</w:t>
      </w:r>
      <w:r w:rsidRPr="00C711A4">
        <w:rPr>
          <w:rFonts w:ascii="Times New Roman" w:hAnsi="Times New Roman" w:cs="Times New Roman"/>
          <w:sz w:val="24"/>
          <w:szCs w:val="24"/>
        </w:rPr>
        <w:t>. 2013:885-99.</w:t>
      </w:r>
      <w:bookmarkEnd w:id="5"/>
    </w:p>
    <w:p w:rsidR="00062E78" w:rsidRPr="00C711A4" w:rsidRDefault="00C711A4" w:rsidP="00C711A4">
      <w:pPr>
        <w:pStyle w:val="EndNoteBibliography"/>
        <w:spacing w:after="0" w:line="480" w:lineRule="auto"/>
        <w:jc w:val="both"/>
        <w:rPr>
          <w:rFonts w:ascii="Times New Roman" w:hAnsi="Times New Roman" w:cs="Times New Roman"/>
          <w:sz w:val="24"/>
          <w:szCs w:val="24"/>
        </w:rPr>
      </w:pPr>
      <w:bookmarkStart w:id="6" w:name="_ENREF_6"/>
      <w:r>
        <w:rPr>
          <w:rFonts w:ascii="Times New Roman" w:hAnsi="Times New Roman" w:cs="Times New Roman"/>
          <w:sz w:val="24"/>
          <w:szCs w:val="24"/>
        </w:rPr>
        <w:t>6.Souza SC</w:t>
      </w:r>
      <w:r w:rsidR="00062E78" w:rsidRPr="00C711A4">
        <w:rPr>
          <w:rFonts w:ascii="Times New Roman" w:hAnsi="Times New Roman" w:cs="Times New Roman"/>
          <w:sz w:val="24"/>
          <w:szCs w:val="24"/>
        </w:rPr>
        <w:t xml:space="preserve">, Loch MR. Intervenção do profissional de educação física nos Núcleos de Apoio à Saúde da Família em municípios do norte do Paraná. Revista </w:t>
      </w:r>
      <w:r w:rsidR="00B56F4C">
        <w:rPr>
          <w:rFonts w:ascii="Times New Roman" w:hAnsi="Times New Roman" w:cs="Times New Roman"/>
          <w:sz w:val="24"/>
          <w:szCs w:val="24"/>
        </w:rPr>
        <w:t>Brasileira de Atividade Física e</w:t>
      </w:r>
      <w:r w:rsidR="00062E78" w:rsidRPr="00C711A4">
        <w:rPr>
          <w:rFonts w:ascii="Times New Roman" w:hAnsi="Times New Roman" w:cs="Times New Roman"/>
          <w:sz w:val="24"/>
          <w:szCs w:val="24"/>
        </w:rPr>
        <w:t xml:space="preserve"> Saúde. 2012;16(1):5-10.</w:t>
      </w:r>
      <w:bookmarkEnd w:id="6"/>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7" w:name="_ENREF_7"/>
      <w:r w:rsidRPr="00C711A4">
        <w:rPr>
          <w:rFonts w:ascii="Times New Roman" w:hAnsi="Times New Roman" w:cs="Times New Roman"/>
          <w:sz w:val="24"/>
          <w:szCs w:val="24"/>
        </w:rPr>
        <w:t>7.Marin MJS, Lima EFG, Pavio</w:t>
      </w:r>
      <w:r w:rsidR="00C711A4">
        <w:rPr>
          <w:rFonts w:ascii="Times New Roman" w:hAnsi="Times New Roman" w:cs="Times New Roman"/>
          <w:sz w:val="24"/>
          <w:szCs w:val="24"/>
        </w:rPr>
        <w:t>tti AB, Matsuyama DT, Silva LKD</w:t>
      </w:r>
      <w:r w:rsidRPr="00C711A4">
        <w:rPr>
          <w:rFonts w:ascii="Times New Roman" w:hAnsi="Times New Roman" w:cs="Times New Roman"/>
          <w:sz w:val="24"/>
          <w:szCs w:val="24"/>
        </w:rPr>
        <w:t>, Gonzalez C, et al. Aspectos das fortalezas e fragilidades no uso das metodologias ativas de aprendizagem. Rev Bras Educ Med. 2010;34(1):13-20.</w:t>
      </w:r>
      <w:bookmarkEnd w:id="7"/>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8" w:name="_ENREF_8"/>
      <w:r w:rsidRPr="00C711A4">
        <w:rPr>
          <w:rFonts w:ascii="Times New Roman" w:hAnsi="Times New Roman" w:cs="Times New Roman"/>
          <w:sz w:val="24"/>
          <w:szCs w:val="24"/>
        </w:rPr>
        <w:t>8.Mitre SM, Siqueira-Batista R, Girardi</w:t>
      </w:r>
      <w:r w:rsidR="00C711A4">
        <w:rPr>
          <w:rFonts w:ascii="Times New Roman" w:hAnsi="Times New Roman" w:cs="Times New Roman"/>
          <w:sz w:val="24"/>
          <w:szCs w:val="24"/>
        </w:rPr>
        <w:t>-de-Mendonça JM, Morais-Pinto N</w:t>
      </w:r>
      <w:r w:rsidRPr="00C711A4">
        <w:rPr>
          <w:rFonts w:ascii="Times New Roman" w:hAnsi="Times New Roman" w:cs="Times New Roman"/>
          <w:sz w:val="24"/>
          <w:szCs w:val="24"/>
        </w:rPr>
        <w:t>, Meir</w:t>
      </w:r>
      <w:r w:rsidR="00C711A4">
        <w:rPr>
          <w:rFonts w:ascii="Times New Roman" w:hAnsi="Times New Roman" w:cs="Times New Roman"/>
          <w:sz w:val="24"/>
          <w:szCs w:val="24"/>
        </w:rPr>
        <w:t>elles C</w:t>
      </w:r>
      <w:r w:rsidRPr="00C711A4">
        <w:rPr>
          <w:rFonts w:ascii="Times New Roman" w:hAnsi="Times New Roman" w:cs="Times New Roman"/>
          <w:sz w:val="24"/>
          <w:szCs w:val="24"/>
        </w:rPr>
        <w:t>AB, Pinto-Porto C, et al. Metodologias ativas de ensino-aprendizagem na formação profissional em saúde: debates atuais. Ciênc saúde coletiva. 2008;13(2):2133-44.</w:t>
      </w:r>
      <w:bookmarkEnd w:id="8"/>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9" w:name="_ENREF_9"/>
      <w:r w:rsidRPr="00C711A4">
        <w:rPr>
          <w:rFonts w:ascii="Times New Roman" w:hAnsi="Times New Roman" w:cs="Times New Roman"/>
          <w:sz w:val="24"/>
          <w:szCs w:val="24"/>
        </w:rPr>
        <w:t>9.Scliar M. O olhar médico: crônicas de medicina e saúde: Editora Agora; 2005.</w:t>
      </w:r>
      <w:bookmarkEnd w:id="9"/>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10" w:name="_ENREF_10"/>
      <w:r w:rsidRPr="00C711A4">
        <w:rPr>
          <w:rFonts w:ascii="Times New Roman" w:hAnsi="Times New Roman" w:cs="Times New Roman"/>
          <w:sz w:val="24"/>
          <w:szCs w:val="24"/>
        </w:rPr>
        <w:t>10.Sc</w:t>
      </w:r>
      <w:r w:rsidR="00C711A4">
        <w:rPr>
          <w:rFonts w:ascii="Times New Roman" w:hAnsi="Times New Roman" w:cs="Times New Roman"/>
          <w:sz w:val="24"/>
          <w:szCs w:val="24"/>
        </w:rPr>
        <w:t>liar M</w:t>
      </w:r>
      <w:r w:rsidRPr="00C711A4">
        <w:rPr>
          <w:rFonts w:ascii="Times New Roman" w:hAnsi="Times New Roman" w:cs="Times New Roman"/>
          <w:sz w:val="24"/>
          <w:szCs w:val="24"/>
        </w:rPr>
        <w:t>. Território da emoção: crônicas de medicina e saúde: Companhia das Letras; 2013.</w:t>
      </w:r>
      <w:bookmarkEnd w:id="10"/>
    </w:p>
    <w:p w:rsidR="00062E78" w:rsidRPr="00C711A4" w:rsidRDefault="00062E78" w:rsidP="00C711A4">
      <w:pPr>
        <w:pStyle w:val="EndNoteBibliography"/>
        <w:spacing w:after="0" w:line="480" w:lineRule="auto"/>
        <w:jc w:val="both"/>
        <w:rPr>
          <w:rFonts w:ascii="Times New Roman" w:hAnsi="Times New Roman" w:cs="Times New Roman"/>
          <w:sz w:val="24"/>
          <w:szCs w:val="24"/>
        </w:rPr>
      </w:pPr>
      <w:bookmarkStart w:id="11" w:name="_ENREF_11"/>
      <w:r w:rsidRPr="00C711A4">
        <w:rPr>
          <w:rFonts w:ascii="Times New Roman" w:hAnsi="Times New Roman" w:cs="Times New Roman"/>
          <w:sz w:val="24"/>
          <w:szCs w:val="24"/>
        </w:rPr>
        <w:t xml:space="preserve">11.Fonseca SA, </w:t>
      </w:r>
      <w:r w:rsidR="00C711A4">
        <w:rPr>
          <w:rFonts w:ascii="Times New Roman" w:hAnsi="Times New Roman" w:cs="Times New Roman"/>
          <w:sz w:val="24"/>
          <w:szCs w:val="24"/>
        </w:rPr>
        <w:t>Menezes AS, Loch MR, Feitosa WMN, Nahas MV, Nascimento JV</w:t>
      </w:r>
      <w:r w:rsidRPr="00C711A4">
        <w:rPr>
          <w:rFonts w:ascii="Times New Roman" w:hAnsi="Times New Roman" w:cs="Times New Roman"/>
          <w:sz w:val="24"/>
          <w:szCs w:val="24"/>
        </w:rPr>
        <w:t xml:space="preserve">. Pela criação da Associação Brasileira de Ensino da Educação Física para a Saúde: Abenefs. Revista </w:t>
      </w:r>
      <w:r w:rsidR="00B56F4C">
        <w:rPr>
          <w:rFonts w:ascii="Times New Roman" w:hAnsi="Times New Roman" w:cs="Times New Roman"/>
          <w:sz w:val="24"/>
          <w:szCs w:val="24"/>
        </w:rPr>
        <w:t>Brasileira de Atividade Física e</w:t>
      </w:r>
      <w:r w:rsidRPr="00C711A4">
        <w:rPr>
          <w:rFonts w:ascii="Times New Roman" w:hAnsi="Times New Roman" w:cs="Times New Roman"/>
          <w:sz w:val="24"/>
          <w:szCs w:val="24"/>
        </w:rPr>
        <w:t xml:space="preserve"> Saúde. 2012;16(4):283-8.</w:t>
      </w:r>
      <w:bookmarkEnd w:id="11"/>
    </w:p>
    <w:p w:rsidR="00062E78" w:rsidRPr="00C711A4" w:rsidRDefault="00062E78" w:rsidP="00C711A4">
      <w:pPr>
        <w:pStyle w:val="EndNoteBibliography"/>
        <w:spacing w:line="480" w:lineRule="auto"/>
        <w:jc w:val="both"/>
        <w:rPr>
          <w:rFonts w:ascii="Times New Roman" w:hAnsi="Times New Roman" w:cs="Times New Roman"/>
          <w:sz w:val="24"/>
          <w:szCs w:val="24"/>
        </w:rPr>
      </w:pPr>
      <w:bookmarkStart w:id="12" w:name="_ENREF_12"/>
      <w:r w:rsidRPr="00C711A4">
        <w:rPr>
          <w:rFonts w:ascii="Times New Roman" w:hAnsi="Times New Roman" w:cs="Times New Roman"/>
          <w:sz w:val="24"/>
          <w:szCs w:val="24"/>
        </w:rPr>
        <w:t>12.Loch MR. A promoção da saúde e a formação inicial do profissional de saúde: desafios e possibilidades. Saúde e meio ambiente: revista interdisciplinar. 2015;4(1):3-16.</w:t>
      </w:r>
      <w:bookmarkEnd w:id="12"/>
    </w:p>
    <w:p w:rsidR="00062E78" w:rsidRDefault="00062E78" w:rsidP="00C711A4">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62E78" w:rsidRDefault="00062E78" w:rsidP="00286E0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Quadros</w:t>
      </w:r>
    </w:p>
    <w:p w:rsidR="00062E78" w:rsidRDefault="00062E78" w:rsidP="00286E08">
      <w:pPr>
        <w:spacing w:line="240" w:lineRule="auto"/>
        <w:jc w:val="both"/>
        <w:rPr>
          <w:rFonts w:ascii="Times New Roman" w:hAnsi="Times New Roman" w:cs="Times New Roman"/>
          <w:sz w:val="24"/>
          <w:szCs w:val="24"/>
        </w:rPr>
      </w:pPr>
      <w:r>
        <w:rPr>
          <w:rFonts w:ascii="Times New Roman" w:hAnsi="Times New Roman" w:cs="Times New Roman"/>
          <w:sz w:val="24"/>
          <w:szCs w:val="24"/>
        </w:rPr>
        <w:t>Quadro 1 – Resumo do caso V.B (iniciais dos nomes modificados) e profissionais envolvidos no caso.</w:t>
      </w:r>
    </w:p>
    <w:tbl>
      <w:tblPr>
        <w:tblStyle w:val="Tabelacomgrade"/>
        <w:tblW w:w="0" w:type="auto"/>
        <w:tblLook w:val="04A0" w:firstRow="1" w:lastRow="0" w:firstColumn="1" w:lastColumn="0" w:noHBand="0" w:noVBand="1"/>
      </w:tblPr>
      <w:tblGrid>
        <w:gridCol w:w="8494"/>
      </w:tblGrid>
      <w:tr w:rsidR="00062E78" w:rsidTr="00407D0B">
        <w:tc>
          <w:tcPr>
            <w:tcW w:w="8494" w:type="dxa"/>
          </w:tcPr>
          <w:p w:rsidR="00062E78" w:rsidRDefault="00062E78" w:rsidP="00407D0B">
            <w:pPr>
              <w:jc w:val="both"/>
              <w:rPr>
                <w:rFonts w:ascii="Times New Roman" w:hAnsi="Times New Roman" w:cs="Times New Roman"/>
                <w:color w:val="000000"/>
                <w:sz w:val="24"/>
                <w:szCs w:val="24"/>
              </w:rPr>
            </w:pPr>
            <w:r>
              <w:rPr>
                <w:rFonts w:ascii="Times New Roman" w:hAnsi="Times New Roman" w:cs="Times New Roman"/>
                <w:color w:val="000000"/>
                <w:sz w:val="24"/>
                <w:szCs w:val="24"/>
              </w:rPr>
              <w:t>Descrição do caso:</w:t>
            </w:r>
          </w:p>
          <w:p w:rsidR="00062E78" w:rsidRDefault="00062E78" w:rsidP="00407D0B">
            <w:pPr>
              <w:jc w:val="both"/>
              <w:rPr>
                <w:rFonts w:ascii="Times New Roman" w:hAnsi="Times New Roman" w:cs="Times New Roman"/>
                <w:color w:val="000000"/>
                <w:sz w:val="24"/>
                <w:szCs w:val="24"/>
              </w:rPr>
            </w:pP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 xml:space="preserve">V.B., sexo feminino, 35 anos, sem ocupação profissional, </w:t>
            </w:r>
            <w:r>
              <w:rPr>
                <w:rFonts w:ascii="Times New Roman" w:hAnsi="Times New Roman" w:cs="Times New Roman"/>
                <w:color w:val="000000"/>
                <w:sz w:val="24"/>
                <w:szCs w:val="24"/>
              </w:rPr>
              <w:t>divorciada</w:t>
            </w:r>
            <w:r w:rsidRPr="00BE7E52">
              <w:rPr>
                <w:rFonts w:ascii="Times New Roman" w:hAnsi="Times New Roman" w:cs="Times New Roman"/>
                <w:color w:val="000000"/>
                <w:sz w:val="24"/>
                <w:szCs w:val="24"/>
              </w:rPr>
              <w:t xml:space="preserve">, apresenta quadro depressivo, é tabagista (fuma cerca de 30 cigarros por dia). Reside três filhas, todos do </w:t>
            </w:r>
            <w:r>
              <w:rPr>
                <w:rFonts w:ascii="Times New Roman" w:hAnsi="Times New Roman" w:cs="Times New Roman"/>
                <w:color w:val="000000"/>
                <w:sz w:val="24"/>
                <w:szCs w:val="24"/>
              </w:rPr>
              <w:t>mesmo pai.</w:t>
            </w:r>
            <w:r w:rsidRPr="00BE7E52">
              <w:rPr>
                <w:rFonts w:ascii="Times New Roman" w:hAnsi="Times New Roman" w:cs="Times New Roman"/>
                <w:color w:val="000000"/>
                <w:sz w:val="24"/>
                <w:szCs w:val="24"/>
              </w:rPr>
              <w:t xml:space="preserve"> M. de 9 anos; E., de 4 anos; e </w:t>
            </w:r>
            <w:proofErr w:type="gramStart"/>
            <w:r w:rsidRPr="00BE7E52">
              <w:rPr>
                <w:rFonts w:ascii="Times New Roman" w:hAnsi="Times New Roman" w:cs="Times New Roman"/>
                <w:color w:val="000000"/>
                <w:sz w:val="24"/>
                <w:szCs w:val="24"/>
              </w:rPr>
              <w:t>M,,</w:t>
            </w:r>
            <w:proofErr w:type="gramEnd"/>
            <w:r w:rsidRPr="00BE7E52">
              <w:rPr>
                <w:rFonts w:ascii="Times New Roman" w:hAnsi="Times New Roman" w:cs="Times New Roman"/>
                <w:color w:val="000000"/>
                <w:sz w:val="24"/>
                <w:szCs w:val="24"/>
              </w:rPr>
              <w:t xml:space="preserve"> de 11 meses.</w:t>
            </w: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 xml:space="preserve">V.B. possui três irmãos, todos moram em Londrina. Um deles (de 33 anos é dependente químico e reside com a mãe), próximo da sua residência. V.B. relata apoio apenas de uma irmã (de 40 anos). </w:t>
            </w: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 xml:space="preserve">V.B. veio para Londrina há um ano (após 16 meses afastada da família). Inicialmente morou com a mãe, a qual demonstra não ter bom relacionamento (principalmente em função do irmão dependente químico). </w:t>
            </w:r>
            <w:r>
              <w:rPr>
                <w:rFonts w:ascii="Times New Roman" w:hAnsi="Times New Roman" w:cs="Times New Roman"/>
                <w:color w:val="000000"/>
                <w:sz w:val="24"/>
                <w:szCs w:val="24"/>
              </w:rPr>
              <w:t>Posteriormente</w:t>
            </w:r>
            <w:r w:rsidRPr="00BE7E52">
              <w:rPr>
                <w:rFonts w:ascii="Times New Roman" w:hAnsi="Times New Roman" w:cs="Times New Roman"/>
                <w:color w:val="000000"/>
                <w:sz w:val="24"/>
                <w:szCs w:val="24"/>
              </w:rPr>
              <w:t xml:space="preserve"> alugou uma casa, mas pagou somente o primeiro mês e recebeu ordem de despejo para os próximos dias. Relata: “não quero passar nem uma semana na casa da mãe”. </w:t>
            </w: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V.B. está passando por dificuldades financeiras, a ponto de não ter alimentos em casa. A irmã conseguiu uma cesta básica com uma igreja e agora V.B. diz ter vergonha de recorrer à isso novamente. V.B. recebe R$128,00 por mês do programa Bolsa Família. Nenhuma das filhas frequenta a creche (estão na fila de espera) o que dificulta o ingresso de V.B. no trabalho (ela deixou o currículo em algumas empresas, mas até agora não foi contratada). A filha de 9 anos frequenta a escola, mas as vezes falta da aula (quando a mãe não está bem) para cuidar das irmãs menores.</w:t>
            </w: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V.B. relata que há dois anos (residia em São Paulo) realizou tentativa de suicídio com arma branca. Relata que após este evento realizou três semanas de atendimento psiquiátrico (9 consultas). Quando mudou para Londrina não houve continuidade do tratamento.</w:t>
            </w: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Conforme prescrito pelo clínico geral da UBS faz uso de</w:t>
            </w:r>
            <w:r w:rsidRPr="001D4800">
              <w:rPr>
                <w:rFonts w:ascii="Times New Roman" w:hAnsi="Times New Roman" w:cs="Times New Roman"/>
                <w:i/>
                <w:color w:val="000000"/>
                <w:sz w:val="24"/>
                <w:szCs w:val="24"/>
              </w:rPr>
              <w:t xml:space="preserve"> </w:t>
            </w:r>
            <w:proofErr w:type="spellStart"/>
            <w:r w:rsidRPr="001D4800">
              <w:rPr>
                <w:rFonts w:ascii="Times New Roman" w:hAnsi="Times New Roman" w:cs="Times New Roman"/>
                <w:i/>
                <w:color w:val="000000"/>
                <w:sz w:val="24"/>
                <w:szCs w:val="24"/>
              </w:rPr>
              <w:t>diazepam</w:t>
            </w:r>
            <w:proofErr w:type="spellEnd"/>
            <w:r w:rsidRPr="00BE7E52">
              <w:rPr>
                <w:rFonts w:ascii="Times New Roman" w:hAnsi="Times New Roman" w:cs="Times New Roman"/>
                <w:color w:val="000000"/>
                <w:sz w:val="24"/>
                <w:szCs w:val="24"/>
              </w:rPr>
              <w:t xml:space="preserve"> 1 </w:t>
            </w:r>
            <w:proofErr w:type="spellStart"/>
            <w:r w:rsidRPr="00BE7E52">
              <w:rPr>
                <w:rFonts w:ascii="Times New Roman" w:hAnsi="Times New Roman" w:cs="Times New Roman"/>
                <w:color w:val="000000"/>
                <w:sz w:val="24"/>
                <w:szCs w:val="24"/>
              </w:rPr>
              <w:t>cp</w:t>
            </w:r>
            <w:proofErr w:type="spellEnd"/>
            <w:r w:rsidRPr="00BE7E52">
              <w:rPr>
                <w:rFonts w:ascii="Times New Roman" w:hAnsi="Times New Roman" w:cs="Times New Roman"/>
                <w:color w:val="000000"/>
                <w:sz w:val="24"/>
                <w:szCs w:val="24"/>
              </w:rPr>
              <w:t xml:space="preserve"> a noite e diz que por sua conta acrescentou 1 </w:t>
            </w:r>
            <w:proofErr w:type="spellStart"/>
            <w:r w:rsidRPr="00BE7E52">
              <w:rPr>
                <w:rFonts w:ascii="Times New Roman" w:hAnsi="Times New Roman" w:cs="Times New Roman"/>
                <w:color w:val="000000"/>
                <w:sz w:val="24"/>
                <w:szCs w:val="24"/>
              </w:rPr>
              <w:t>cp</w:t>
            </w:r>
            <w:proofErr w:type="spellEnd"/>
            <w:r w:rsidRPr="00BE7E52">
              <w:rPr>
                <w:rFonts w:ascii="Times New Roman" w:hAnsi="Times New Roman" w:cs="Times New Roman"/>
                <w:color w:val="000000"/>
                <w:sz w:val="24"/>
                <w:szCs w:val="24"/>
              </w:rPr>
              <w:t xml:space="preserve"> pela manhã. Se queixa de ansiedade, dor no peito, desânimo </w:t>
            </w:r>
            <w:proofErr w:type="spellStart"/>
            <w:r w:rsidRPr="00BE7E52">
              <w:rPr>
                <w:rFonts w:ascii="Times New Roman" w:hAnsi="Times New Roman" w:cs="Times New Roman"/>
                <w:color w:val="000000"/>
                <w:sz w:val="24"/>
                <w:szCs w:val="24"/>
              </w:rPr>
              <w:t>exarcebado</w:t>
            </w:r>
            <w:proofErr w:type="spellEnd"/>
            <w:r w:rsidRPr="00BE7E52">
              <w:rPr>
                <w:rFonts w:ascii="Times New Roman" w:hAnsi="Times New Roman" w:cs="Times New Roman"/>
                <w:color w:val="000000"/>
                <w:sz w:val="24"/>
                <w:szCs w:val="24"/>
              </w:rPr>
              <w:t xml:space="preserve"> e insônia. </w:t>
            </w:r>
          </w:p>
          <w:p w:rsidR="00062E78" w:rsidRPr="00BE7E52" w:rsidRDefault="00062E78" w:rsidP="00407D0B">
            <w:pPr>
              <w:jc w:val="both"/>
              <w:rPr>
                <w:rFonts w:ascii="Times New Roman" w:hAnsi="Times New Roman" w:cs="Times New Roman"/>
                <w:color w:val="000000"/>
                <w:sz w:val="24"/>
                <w:szCs w:val="24"/>
              </w:rPr>
            </w:pPr>
            <w:r w:rsidRPr="00BE7E52">
              <w:rPr>
                <w:rFonts w:ascii="Times New Roman" w:hAnsi="Times New Roman" w:cs="Times New Roman"/>
                <w:color w:val="000000"/>
                <w:sz w:val="24"/>
                <w:szCs w:val="24"/>
              </w:rPr>
              <w:t>Na primeira visita dos residentes e ACS, notou-se restrição de alimento na casa. Observou-se que o afeto entre os familiares exis</w:t>
            </w:r>
            <w:r>
              <w:rPr>
                <w:rFonts w:ascii="Times New Roman" w:hAnsi="Times New Roman" w:cs="Times New Roman"/>
                <w:color w:val="000000"/>
                <w:sz w:val="24"/>
                <w:szCs w:val="24"/>
              </w:rPr>
              <w:t>tia.</w:t>
            </w:r>
            <w:r w:rsidRPr="00BE7E52">
              <w:rPr>
                <w:rFonts w:ascii="Times New Roman" w:hAnsi="Times New Roman" w:cs="Times New Roman"/>
                <w:color w:val="000000"/>
                <w:sz w:val="24"/>
                <w:szCs w:val="24"/>
              </w:rPr>
              <w:t xml:space="preserve"> </w:t>
            </w:r>
          </w:p>
          <w:p w:rsidR="00062E78" w:rsidRPr="00BE7E52" w:rsidRDefault="00062E78" w:rsidP="00407D0B">
            <w:pPr>
              <w:jc w:val="both"/>
              <w:rPr>
                <w:rFonts w:ascii="Times New Roman" w:hAnsi="Times New Roman" w:cs="Times New Roman"/>
                <w:color w:val="000000"/>
                <w:sz w:val="24"/>
                <w:szCs w:val="24"/>
              </w:rPr>
            </w:pPr>
          </w:p>
          <w:p w:rsidR="00062E78" w:rsidRPr="00BE7E52" w:rsidRDefault="00062E78" w:rsidP="00407D0B">
            <w:pPr>
              <w:jc w:val="both"/>
              <w:rPr>
                <w:rFonts w:ascii="Times New Roman" w:hAnsi="Times New Roman" w:cs="Times New Roman"/>
                <w:b/>
                <w:color w:val="000000"/>
                <w:sz w:val="24"/>
                <w:szCs w:val="24"/>
              </w:rPr>
            </w:pPr>
            <w:r w:rsidRPr="00BE7E52">
              <w:rPr>
                <w:rFonts w:ascii="Times New Roman" w:hAnsi="Times New Roman" w:cs="Times New Roman"/>
                <w:b/>
                <w:color w:val="000000"/>
                <w:sz w:val="24"/>
                <w:szCs w:val="24"/>
              </w:rPr>
              <w:t>Profissionais envolvidos das seguintes áreas:</w:t>
            </w:r>
          </w:p>
          <w:p w:rsidR="00062E78" w:rsidRDefault="00062E78" w:rsidP="00407D0B">
            <w:pPr>
              <w:jc w:val="both"/>
              <w:rPr>
                <w:rFonts w:ascii="Times New Roman" w:hAnsi="Times New Roman" w:cs="Times New Roman"/>
                <w:sz w:val="24"/>
                <w:szCs w:val="24"/>
              </w:rPr>
            </w:pPr>
            <w:r w:rsidRPr="00BE7E52">
              <w:rPr>
                <w:rFonts w:ascii="Times New Roman" w:hAnsi="Times New Roman" w:cs="Times New Roman"/>
                <w:color w:val="000000"/>
                <w:sz w:val="24"/>
                <w:szCs w:val="24"/>
              </w:rPr>
              <w:t>- Agentes comunitários de saúde; - Enfermagem; - Fisioterapia; - Educação Física; - Nutrição; - Psicologia; - Serviço Social; - Farmácia. - Odontologia.</w:t>
            </w:r>
          </w:p>
        </w:tc>
      </w:tr>
    </w:tbl>
    <w:p w:rsidR="00062E78" w:rsidRDefault="00062E78" w:rsidP="00286E08">
      <w:pPr>
        <w:spacing w:line="480" w:lineRule="auto"/>
        <w:jc w:val="both"/>
        <w:rPr>
          <w:rFonts w:ascii="Times New Roman" w:hAnsi="Times New Roman" w:cs="Times New Roman"/>
          <w:sz w:val="24"/>
          <w:szCs w:val="24"/>
        </w:rPr>
      </w:pPr>
    </w:p>
    <w:p w:rsidR="00062E78" w:rsidRDefault="00062E78">
      <w:pPr>
        <w:rPr>
          <w:rFonts w:ascii="Times New Roman" w:hAnsi="Times New Roman" w:cs="Times New Roman"/>
          <w:sz w:val="24"/>
          <w:szCs w:val="24"/>
        </w:rPr>
      </w:pPr>
      <w:r>
        <w:rPr>
          <w:rFonts w:ascii="Times New Roman" w:hAnsi="Times New Roman" w:cs="Times New Roman"/>
          <w:sz w:val="24"/>
          <w:szCs w:val="24"/>
        </w:rPr>
        <w:br w:type="page"/>
      </w:r>
    </w:p>
    <w:p w:rsidR="00062E78" w:rsidRPr="00450AC4" w:rsidRDefault="00062E78" w:rsidP="00286E08">
      <w:pPr>
        <w:spacing w:line="480" w:lineRule="auto"/>
        <w:jc w:val="both"/>
        <w:rPr>
          <w:rFonts w:ascii="Times New Roman" w:hAnsi="Times New Roman" w:cs="Times New Roman"/>
          <w:sz w:val="24"/>
          <w:szCs w:val="24"/>
        </w:rPr>
      </w:pPr>
      <w:r w:rsidRPr="00450AC4">
        <w:rPr>
          <w:rFonts w:ascii="Times New Roman" w:hAnsi="Times New Roman" w:cs="Times New Roman"/>
          <w:sz w:val="24"/>
          <w:szCs w:val="24"/>
        </w:rPr>
        <w:lastRenderedPageBreak/>
        <w:t xml:space="preserve">Quadro 2: </w:t>
      </w:r>
      <w:r>
        <w:rPr>
          <w:rFonts w:ascii="Times New Roman" w:hAnsi="Times New Roman" w:cs="Times New Roman"/>
          <w:sz w:val="24"/>
          <w:szCs w:val="24"/>
        </w:rPr>
        <w:t xml:space="preserve">Informações e objetivos dos filmes </w:t>
      </w:r>
      <w:r w:rsidRPr="00450AC4">
        <w:rPr>
          <w:rFonts w:ascii="Times New Roman" w:hAnsi="Times New Roman" w:cs="Times New Roman"/>
          <w:sz w:val="24"/>
          <w:szCs w:val="24"/>
        </w:rPr>
        <w:t>trabalhados em sala de aula</w:t>
      </w:r>
      <w:r>
        <w:rPr>
          <w:rFonts w:ascii="Times New Roman" w:hAnsi="Times New Roman" w:cs="Times New Roman"/>
          <w:sz w:val="24"/>
          <w:szCs w:val="24"/>
        </w:rPr>
        <w:t>.</w:t>
      </w:r>
      <w:r w:rsidRPr="00450AC4">
        <w:rPr>
          <w:rFonts w:ascii="Times New Roman" w:hAnsi="Times New Roman" w:cs="Times New Roman"/>
          <w:sz w:val="24"/>
          <w:szCs w:val="24"/>
        </w:rPr>
        <w:t xml:space="preserve"> </w:t>
      </w:r>
    </w:p>
    <w:tbl>
      <w:tblPr>
        <w:tblStyle w:val="Tabelacomgrade"/>
        <w:tblW w:w="9067" w:type="dxa"/>
        <w:tblLook w:val="04A0" w:firstRow="1" w:lastRow="0" w:firstColumn="1" w:lastColumn="0" w:noHBand="0" w:noVBand="1"/>
      </w:tblPr>
      <w:tblGrid>
        <w:gridCol w:w="2122"/>
        <w:gridCol w:w="3685"/>
        <w:gridCol w:w="3260"/>
      </w:tblGrid>
      <w:tr w:rsidR="00062E78" w:rsidRPr="00E423A7" w:rsidTr="0014417F">
        <w:tc>
          <w:tcPr>
            <w:tcW w:w="2122" w:type="dxa"/>
          </w:tcPr>
          <w:p w:rsidR="00062E78" w:rsidRPr="001D4800" w:rsidRDefault="00062E78" w:rsidP="00407D0B">
            <w:pPr>
              <w:jc w:val="center"/>
              <w:rPr>
                <w:rFonts w:ascii="Times New Roman" w:hAnsi="Times New Roman" w:cs="Times New Roman"/>
                <w:b/>
              </w:rPr>
            </w:pPr>
            <w:r w:rsidRPr="001D4800">
              <w:rPr>
                <w:rFonts w:ascii="Times New Roman" w:hAnsi="Times New Roman" w:cs="Times New Roman"/>
                <w:b/>
              </w:rPr>
              <w:t>Nome do filme (ano), diretor, nacionalidade</w:t>
            </w:r>
          </w:p>
        </w:tc>
        <w:tc>
          <w:tcPr>
            <w:tcW w:w="3685" w:type="dxa"/>
          </w:tcPr>
          <w:p w:rsidR="00062E78" w:rsidRPr="001D4800" w:rsidRDefault="00062E78" w:rsidP="00407D0B">
            <w:pPr>
              <w:jc w:val="center"/>
              <w:rPr>
                <w:rFonts w:ascii="Times New Roman" w:hAnsi="Times New Roman" w:cs="Times New Roman"/>
                <w:b/>
              </w:rPr>
            </w:pPr>
            <w:r w:rsidRPr="001D4800">
              <w:rPr>
                <w:rFonts w:ascii="Times New Roman" w:hAnsi="Times New Roman" w:cs="Times New Roman"/>
                <w:b/>
              </w:rPr>
              <w:t>Objetivo</w:t>
            </w:r>
            <w:r>
              <w:rPr>
                <w:rFonts w:ascii="Times New Roman" w:hAnsi="Times New Roman" w:cs="Times New Roman"/>
                <w:b/>
              </w:rPr>
              <w:t>(s)</w:t>
            </w:r>
          </w:p>
        </w:tc>
        <w:tc>
          <w:tcPr>
            <w:tcW w:w="3260" w:type="dxa"/>
          </w:tcPr>
          <w:p w:rsidR="00062E78" w:rsidRPr="001D4800" w:rsidRDefault="00062E78" w:rsidP="00407D0B">
            <w:pPr>
              <w:jc w:val="center"/>
              <w:rPr>
                <w:rFonts w:ascii="Times New Roman" w:hAnsi="Times New Roman" w:cs="Times New Roman"/>
                <w:b/>
              </w:rPr>
            </w:pPr>
            <w:r w:rsidRPr="001D4800">
              <w:rPr>
                <w:rFonts w:ascii="Times New Roman" w:hAnsi="Times New Roman" w:cs="Times New Roman"/>
                <w:b/>
              </w:rPr>
              <w:t>Comentários</w:t>
            </w:r>
          </w:p>
        </w:tc>
      </w:tr>
      <w:tr w:rsidR="00062E78" w:rsidTr="0014417F">
        <w:tc>
          <w:tcPr>
            <w:tcW w:w="2122" w:type="dxa"/>
          </w:tcPr>
          <w:p w:rsidR="00062E78" w:rsidRPr="00924BF7"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SOS Saúde (2006), Michael Moore, EUA</w:t>
            </w:r>
          </w:p>
        </w:tc>
        <w:tc>
          <w:tcPr>
            <w:tcW w:w="3685" w:type="dxa"/>
          </w:tcPr>
          <w:p w:rsidR="00062E78"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Discutir a importância, inclusive ética, d</w:t>
            </w:r>
            <w:r>
              <w:rPr>
                <w:rFonts w:ascii="Times New Roman" w:hAnsi="Times New Roman" w:cs="Times New Roman"/>
                <w:sz w:val="20"/>
                <w:szCs w:val="20"/>
              </w:rPr>
              <w:t xml:space="preserve">e um sistema de saúde universal; </w:t>
            </w:r>
          </w:p>
          <w:p w:rsidR="00062E78" w:rsidRPr="00924BF7" w:rsidRDefault="00062E78" w:rsidP="00407D0B">
            <w:pPr>
              <w:jc w:val="center"/>
              <w:rPr>
                <w:rFonts w:ascii="Times New Roman" w:hAnsi="Times New Roman" w:cs="Times New Roman"/>
                <w:sz w:val="20"/>
                <w:szCs w:val="20"/>
              </w:rPr>
            </w:pPr>
            <w:r>
              <w:rPr>
                <w:rFonts w:ascii="Times New Roman" w:hAnsi="Times New Roman" w:cs="Times New Roman"/>
                <w:sz w:val="20"/>
                <w:szCs w:val="20"/>
              </w:rPr>
              <w:t xml:space="preserve">Comparar a organização de </w:t>
            </w:r>
            <w:r w:rsidRPr="00924BF7">
              <w:rPr>
                <w:rFonts w:ascii="Times New Roman" w:hAnsi="Times New Roman" w:cs="Times New Roman"/>
                <w:sz w:val="20"/>
                <w:szCs w:val="20"/>
              </w:rPr>
              <w:t>sistemas de saúde de diferentes países do mundo.</w:t>
            </w:r>
          </w:p>
          <w:p w:rsidR="00062E78" w:rsidRPr="00924BF7" w:rsidRDefault="00062E78" w:rsidP="00407D0B">
            <w:pPr>
              <w:jc w:val="center"/>
              <w:rPr>
                <w:rFonts w:ascii="Times New Roman" w:hAnsi="Times New Roman" w:cs="Times New Roman"/>
                <w:sz w:val="20"/>
                <w:szCs w:val="20"/>
              </w:rPr>
            </w:pPr>
          </w:p>
          <w:p w:rsidR="00062E78" w:rsidRPr="00924BF7" w:rsidRDefault="00062E78" w:rsidP="00407D0B">
            <w:pPr>
              <w:jc w:val="center"/>
              <w:rPr>
                <w:rFonts w:ascii="Times New Roman" w:hAnsi="Times New Roman" w:cs="Times New Roman"/>
                <w:sz w:val="20"/>
                <w:szCs w:val="20"/>
              </w:rPr>
            </w:pPr>
          </w:p>
        </w:tc>
        <w:tc>
          <w:tcPr>
            <w:tcW w:w="3260" w:type="dxa"/>
          </w:tcPr>
          <w:p w:rsidR="00062E78" w:rsidRPr="00924BF7"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Alguns pontos precisam ser ponderados:</w:t>
            </w:r>
          </w:p>
          <w:p w:rsidR="00062E78" w:rsidRPr="00924BF7"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 Fugir da discussão maniqueísta (o “bem” contra o “mal”)</w:t>
            </w:r>
            <w:r w:rsidRPr="00924BF7">
              <w:rPr>
                <w:rFonts w:ascii="Times New Roman" w:hAnsi="Times New Roman" w:cs="Times New Roman"/>
                <w:sz w:val="20"/>
                <w:szCs w:val="20"/>
                <w:vertAlign w:val="superscript"/>
              </w:rPr>
              <w:t>1</w:t>
            </w:r>
            <w:r w:rsidRPr="00924BF7">
              <w:rPr>
                <w:rFonts w:ascii="Times New Roman" w:hAnsi="Times New Roman" w:cs="Times New Roman"/>
                <w:sz w:val="20"/>
                <w:szCs w:val="20"/>
              </w:rPr>
              <w:t>;</w:t>
            </w:r>
          </w:p>
          <w:p w:rsidR="00062E78" w:rsidRPr="00924BF7"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w:t>
            </w:r>
            <w:r>
              <w:rPr>
                <w:rFonts w:ascii="Times New Roman" w:hAnsi="Times New Roman" w:cs="Times New Roman"/>
                <w:sz w:val="20"/>
                <w:szCs w:val="20"/>
              </w:rPr>
              <w:t xml:space="preserve"> Apresentar m</w:t>
            </w:r>
            <w:r w:rsidRPr="00924BF7">
              <w:rPr>
                <w:rFonts w:ascii="Times New Roman" w:hAnsi="Times New Roman" w:cs="Times New Roman"/>
                <w:sz w:val="20"/>
                <w:szCs w:val="20"/>
              </w:rPr>
              <w:t>u</w:t>
            </w:r>
            <w:r w:rsidR="002E4CB2">
              <w:rPr>
                <w:rFonts w:ascii="Times New Roman" w:hAnsi="Times New Roman" w:cs="Times New Roman"/>
                <w:sz w:val="20"/>
                <w:szCs w:val="20"/>
              </w:rPr>
              <w:t>danças (ainda que pequenas</w:t>
            </w:r>
            <w:r w:rsidRPr="00924BF7">
              <w:rPr>
                <w:rFonts w:ascii="Times New Roman" w:hAnsi="Times New Roman" w:cs="Times New Roman"/>
                <w:sz w:val="20"/>
                <w:szCs w:val="20"/>
              </w:rPr>
              <w:t>) na organização do sistema de Saúde dos EUA desde o lançamento do filme</w:t>
            </w:r>
          </w:p>
        </w:tc>
      </w:tr>
      <w:tr w:rsidR="00062E78" w:rsidTr="0014417F">
        <w:tc>
          <w:tcPr>
            <w:tcW w:w="2122" w:type="dxa"/>
          </w:tcPr>
          <w:p w:rsidR="00062E78" w:rsidRPr="00924BF7"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 xml:space="preserve">O renascimento do parto (2013), Erica de Paula e Eduardo </w:t>
            </w:r>
            <w:proofErr w:type="spellStart"/>
            <w:r w:rsidRPr="00924BF7">
              <w:rPr>
                <w:rFonts w:ascii="Times New Roman" w:hAnsi="Times New Roman" w:cs="Times New Roman"/>
                <w:sz w:val="20"/>
                <w:szCs w:val="20"/>
              </w:rPr>
              <w:t>Chauvet</w:t>
            </w:r>
            <w:proofErr w:type="spellEnd"/>
            <w:r w:rsidRPr="00924BF7">
              <w:rPr>
                <w:rFonts w:ascii="Times New Roman" w:hAnsi="Times New Roman" w:cs="Times New Roman"/>
                <w:sz w:val="20"/>
                <w:szCs w:val="20"/>
              </w:rPr>
              <w:t>, Brasil</w:t>
            </w:r>
          </w:p>
        </w:tc>
        <w:tc>
          <w:tcPr>
            <w:tcW w:w="3685" w:type="dxa"/>
          </w:tcPr>
          <w:p w:rsidR="00062E78" w:rsidRDefault="00062E78" w:rsidP="006E0130">
            <w:pPr>
              <w:jc w:val="center"/>
              <w:rPr>
                <w:rFonts w:ascii="Times New Roman" w:hAnsi="Times New Roman" w:cs="Times New Roman"/>
                <w:sz w:val="20"/>
                <w:szCs w:val="20"/>
              </w:rPr>
            </w:pPr>
            <w:r w:rsidRPr="00924BF7">
              <w:rPr>
                <w:rFonts w:ascii="Times New Roman" w:hAnsi="Times New Roman" w:cs="Times New Roman"/>
                <w:sz w:val="20"/>
                <w:szCs w:val="20"/>
              </w:rPr>
              <w:t>Discutir o conceito de medicalização da vida</w:t>
            </w:r>
            <w:r>
              <w:rPr>
                <w:rFonts w:ascii="Times New Roman" w:hAnsi="Times New Roman" w:cs="Times New Roman"/>
                <w:sz w:val="20"/>
                <w:szCs w:val="20"/>
              </w:rPr>
              <w:t xml:space="preserve">; </w:t>
            </w:r>
          </w:p>
          <w:p w:rsidR="00062E78" w:rsidRDefault="00062E78" w:rsidP="006E0130">
            <w:pPr>
              <w:jc w:val="center"/>
              <w:rPr>
                <w:rFonts w:ascii="Times New Roman" w:hAnsi="Times New Roman" w:cs="Times New Roman"/>
                <w:sz w:val="20"/>
                <w:szCs w:val="20"/>
              </w:rPr>
            </w:pPr>
            <w:r w:rsidRPr="00924BF7">
              <w:rPr>
                <w:rFonts w:ascii="Times New Roman" w:hAnsi="Times New Roman" w:cs="Times New Roman"/>
                <w:sz w:val="20"/>
                <w:szCs w:val="20"/>
              </w:rPr>
              <w:t>Discutir a importância da humanização nos serviços de saúde</w:t>
            </w:r>
            <w:r>
              <w:rPr>
                <w:rFonts w:ascii="Times New Roman" w:hAnsi="Times New Roman" w:cs="Times New Roman"/>
                <w:sz w:val="20"/>
                <w:szCs w:val="20"/>
              </w:rPr>
              <w:t xml:space="preserve">; </w:t>
            </w:r>
          </w:p>
          <w:p w:rsidR="00062E78" w:rsidRPr="00924BF7" w:rsidRDefault="00062E78" w:rsidP="006E0130">
            <w:pPr>
              <w:jc w:val="center"/>
              <w:rPr>
                <w:rFonts w:ascii="Times New Roman" w:hAnsi="Times New Roman" w:cs="Times New Roman"/>
                <w:sz w:val="20"/>
                <w:szCs w:val="20"/>
              </w:rPr>
            </w:pPr>
            <w:r>
              <w:rPr>
                <w:rFonts w:ascii="Times New Roman" w:hAnsi="Times New Roman" w:cs="Times New Roman"/>
                <w:sz w:val="20"/>
                <w:szCs w:val="20"/>
              </w:rPr>
              <w:t xml:space="preserve">Discutir </w:t>
            </w:r>
            <w:proofErr w:type="spellStart"/>
            <w:r>
              <w:rPr>
                <w:rFonts w:ascii="Times New Roman" w:hAnsi="Times New Roman" w:cs="Times New Roman"/>
                <w:sz w:val="20"/>
                <w:szCs w:val="20"/>
              </w:rPr>
              <w:t>empoderamento</w:t>
            </w:r>
            <w:proofErr w:type="spellEnd"/>
            <w:r>
              <w:rPr>
                <w:rFonts w:ascii="Times New Roman" w:hAnsi="Times New Roman" w:cs="Times New Roman"/>
                <w:sz w:val="20"/>
                <w:szCs w:val="20"/>
              </w:rPr>
              <w:t xml:space="preserve"> dos usuários</w:t>
            </w:r>
          </w:p>
        </w:tc>
        <w:tc>
          <w:tcPr>
            <w:tcW w:w="3260" w:type="dxa"/>
          </w:tcPr>
          <w:p w:rsidR="00062E78" w:rsidRPr="00924BF7" w:rsidRDefault="00062E78" w:rsidP="00407D0B">
            <w:pPr>
              <w:jc w:val="both"/>
              <w:rPr>
                <w:rFonts w:ascii="Times New Roman" w:hAnsi="Times New Roman" w:cs="Times New Roman"/>
                <w:sz w:val="20"/>
                <w:szCs w:val="20"/>
              </w:rPr>
            </w:pPr>
          </w:p>
        </w:tc>
      </w:tr>
      <w:tr w:rsidR="00062E78" w:rsidTr="0014417F">
        <w:tc>
          <w:tcPr>
            <w:tcW w:w="2122" w:type="dxa"/>
          </w:tcPr>
          <w:p w:rsidR="00062E78" w:rsidRPr="00924BF7" w:rsidRDefault="00062E78" w:rsidP="00407D0B">
            <w:pPr>
              <w:jc w:val="center"/>
              <w:rPr>
                <w:rFonts w:ascii="Times New Roman" w:hAnsi="Times New Roman" w:cs="Times New Roman"/>
                <w:sz w:val="20"/>
                <w:szCs w:val="20"/>
              </w:rPr>
            </w:pPr>
            <w:r w:rsidRPr="00924BF7">
              <w:rPr>
                <w:rFonts w:ascii="Times New Roman" w:hAnsi="Times New Roman" w:cs="Times New Roman"/>
                <w:sz w:val="20"/>
                <w:szCs w:val="20"/>
              </w:rPr>
              <w:t>Muito além do peso (2012), Estela Renner, Brasil.</w:t>
            </w:r>
          </w:p>
        </w:tc>
        <w:tc>
          <w:tcPr>
            <w:tcW w:w="3685" w:type="dxa"/>
          </w:tcPr>
          <w:p w:rsidR="00062E78" w:rsidRDefault="00062E78" w:rsidP="006E0130">
            <w:pPr>
              <w:jc w:val="center"/>
              <w:rPr>
                <w:rFonts w:ascii="Times New Roman" w:hAnsi="Times New Roman" w:cs="Times New Roman"/>
                <w:sz w:val="20"/>
                <w:szCs w:val="20"/>
              </w:rPr>
            </w:pPr>
            <w:r w:rsidRPr="00924BF7">
              <w:rPr>
                <w:rFonts w:ascii="Times New Roman" w:hAnsi="Times New Roman" w:cs="Times New Roman"/>
                <w:sz w:val="20"/>
                <w:szCs w:val="20"/>
              </w:rPr>
              <w:t>Refletir sobre a publicidade em geral, especificamente relativa à produtos como bebidas alcoólicas, cigarro, alimentos, etc.</w:t>
            </w:r>
            <w:r>
              <w:rPr>
                <w:rFonts w:ascii="Times New Roman" w:hAnsi="Times New Roman" w:cs="Times New Roman"/>
                <w:sz w:val="20"/>
                <w:szCs w:val="20"/>
              </w:rPr>
              <w:t xml:space="preserve">; </w:t>
            </w:r>
          </w:p>
          <w:p w:rsidR="00062E78" w:rsidRPr="00924BF7" w:rsidRDefault="00062E78" w:rsidP="006E0130">
            <w:pPr>
              <w:jc w:val="center"/>
              <w:rPr>
                <w:rFonts w:ascii="Times New Roman" w:hAnsi="Times New Roman" w:cs="Times New Roman"/>
                <w:sz w:val="20"/>
                <w:szCs w:val="20"/>
              </w:rPr>
            </w:pPr>
            <w:r w:rsidRPr="00924BF7">
              <w:rPr>
                <w:rFonts w:ascii="Times New Roman" w:hAnsi="Times New Roman" w:cs="Times New Roman"/>
                <w:sz w:val="20"/>
                <w:szCs w:val="20"/>
              </w:rPr>
              <w:t>Discutir elementos sobre como as políticas que objetivam a adoção de comportamentos saudáveis precisam ser amplas, e não centradas somente nos indivíduos</w:t>
            </w:r>
            <w:r>
              <w:rPr>
                <w:rFonts w:ascii="Times New Roman" w:hAnsi="Times New Roman" w:cs="Times New Roman"/>
                <w:sz w:val="20"/>
                <w:szCs w:val="20"/>
              </w:rPr>
              <w:t xml:space="preserve"> (introdução ao modelo ecológico).</w:t>
            </w:r>
          </w:p>
        </w:tc>
        <w:tc>
          <w:tcPr>
            <w:tcW w:w="3260" w:type="dxa"/>
          </w:tcPr>
          <w:p w:rsidR="00062E78" w:rsidRPr="00924BF7" w:rsidRDefault="00062E78" w:rsidP="00407D0B">
            <w:pPr>
              <w:jc w:val="center"/>
              <w:rPr>
                <w:rFonts w:ascii="Times New Roman" w:hAnsi="Times New Roman" w:cs="Times New Roman"/>
                <w:sz w:val="20"/>
                <w:szCs w:val="20"/>
              </w:rPr>
            </w:pPr>
          </w:p>
        </w:tc>
      </w:tr>
    </w:tbl>
    <w:p w:rsidR="00062E78" w:rsidRPr="00062766" w:rsidRDefault="00062E78" w:rsidP="00286E08">
      <w:pPr>
        <w:pStyle w:val="NormalWeb"/>
        <w:shd w:val="clear" w:color="auto" w:fill="FFFFFF"/>
        <w:jc w:val="both"/>
        <w:rPr>
          <w:color w:val="000000"/>
          <w:sz w:val="20"/>
          <w:szCs w:val="20"/>
          <w:lang w:val="pt-BR"/>
        </w:rPr>
      </w:pPr>
      <w:r w:rsidRPr="00450AC4">
        <w:rPr>
          <w:vertAlign w:val="superscript"/>
          <w:lang w:val="pt-BR"/>
        </w:rPr>
        <w:t>1</w:t>
      </w:r>
      <w:r w:rsidRPr="00450AC4">
        <w:rPr>
          <w:lang w:val="pt-BR"/>
        </w:rPr>
        <w:t xml:space="preserve"> </w:t>
      </w:r>
      <w:r w:rsidRPr="00450AC4">
        <w:rPr>
          <w:sz w:val="20"/>
          <w:szCs w:val="20"/>
          <w:lang w:val="pt-BR"/>
        </w:rPr>
        <w:t xml:space="preserve">Esta ponderação também está presente de alguma maneira nos outros filmes. </w:t>
      </w:r>
      <w:r w:rsidRPr="00062766">
        <w:rPr>
          <w:sz w:val="20"/>
          <w:szCs w:val="20"/>
          <w:lang w:val="pt-BR"/>
        </w:rPr>
        <w:t>No caso específ</w:t>
      </w:r>
      <w:r>
        <w:rPr>
          <w:sz w:val="20"/>
          <w:szCs w:val="20"/>
          <w:lang w:val="pt-BR"/>
        </w:rPr>
        <w:t>ico deste filme, menciono</w:t>
      </w:r>
      <w:r w:rsidRPr="00062766">
        <w:rPr>
          <w:sz w:val="20"/>
          <w:szCs w:val="20"/>
          <w:lang w:val="pt-BR"/>
        </w:rPr>
        <w:t xml:space="preserve"> Leeder (2003) citado por Antunes (2007): </w:t>
      </w:r>
      <w:r>
        <w:rPr>
          <w:sz w:val="20"/>
          <w:szCs w:val="20"/>
          <w:lang w:val="pt-BR"/>
        </w:rPr>
        <w:t>“</w:t>
      </w:r>
      <w:r w:rsidRPr="00062766">
        <w:rPr>
          <w:i/>
          <w:iCs/>
          <w:color w:val="000000"/>
          <w:sz w:val="20"/>
          <w:szCs w:val="20"/>
          <w:lang w:val="pt-BR"/>
        </w:rPr>
        <w:t>Em 1988, participei de um congresso sobre gerenciamento de serviços de saúde, reunindo delegações do Reino Unido, Estados Unidos, Canadá, Austrália e Nova Zelândia. Estivemos discutindo a alocação de recursos e a frustração avançava durante os dois primeiros dias. Ideologicamente, os participantes estavam divididos em dois times – os Estados Unidos e o Resto.</w:t>
      </w:r>
      <w:r>
        <w:rPr>
          <w:i/>
          <w:iCs/>
          <w:color w:val="000000"/>
          <w:sz w:val="20"/>
          <w:szCs w:val="20"/>
          <w:lang w:val="pt-BR"/>
        </w:rPr>
        <w:t xml:space="preserve"> </w:t>
      </w:r>
      <w:r w:rsidRPr="00062766">
        <w:rPr>
          <w:i/>
          <w:iCs/>
          <w:color w:val="000000"/>
          <w:sz w:val="20"/>
          <w:szCs w:val="20"/>
          <w:lang w:val="pt-BR"/>
        </w:rPr>
        <w:t xml:space="preserve">No terceiro dia, o líder do grupo americano disse: "A diferença entre </w:t>
      </w:r>
      <w:r>
        <w:rPr>
          <w:i/>
          <w:iCs/>
          <w:color w:val="000000"/>
          <w:sz w:val="20"/>
          <w:szCs w:val="20"/>
          <w:lang w:val="pt-BR"/>
        </w:rPr>
        <w:t>nós é que vocês acreditam na equ</w:t>
      </w:r>
      <w:r w:rsidRPr="00062766">
        <w:rPr>
          <w:i/>
          <w:iCs/>
          <w:color w:val="000000"/>
          <w:sz w:val="20"/>
          <w:szCs w:val="20"/>
          <w:lang w:val="pt-BR"/>
        </w:rPr>
        <w:t>idade e nós não. Nos Estados Unidos, as pessoas estão menos interessadas em garantir que todos recebam assistência do que em assegurar um elevado padrão para os que podem pagar por isso. As pessoas aceitam não receber assistência imediata caso estejam seguras das oportunidades em melhorar sua posição e sucesso financeiro, de modo a poderem pagar por assistência de boa qualidade quando tiverem dinheiro suficiente. Tudo é uma questão de oportunidade. As pessoas nos Estados Uni</w:t>
      </w:r>
      <w:r>
        <w:rPr>
          <w:i/>
          <w:iCs/>
          <w:color w:val="000000"/>
          <w:sz w:val="20"/>
          <w:szCs w:val="20"/>
          <w:lang w:val="pt-BR"/>
        </w:rPr>
        <w:t>dos querem oportunidade, não equ</w:t>
      </w:r>
      <w:r w:rsidRPr="00062766">
        <w:rPr>
          <w:i/>
          <w:iCs/>
          <w:color w:val="000000"/>
          <w:sz w:val="20"/>
          <w:szCs w:val="20"/>
          <w:lang w:val="pt-BR"/>
        </w:rPr>
        <w:t>idade. Isso é</w:t>
      </w:r>
      <w:r>
        <w:rPr>
          <w:i/>
          <w:iCs/>
          <w:color w:val="000000"/>
          <w:sz w:val="20"/>
          <w:szCs w:val="20"/>
          <w:lang w:val="pt-BR"/>
        </w:rPr>
        <w:t xml:space="preserve"> o que elas acreditam ser justo</w:t>
      </w:r>
      <w:r w:rsidRPr="00062766">
        <w:rPr>
          <w:i/>
          <w:iCs/>
          <w:color w:val="000000"/>
          <w:sz w:val="20"/>
          <w:szCs w:val="20"/>
          <w:lang w:val="pt-BR"/>
        </w:rPr>
        <w:t>"</w:t>
      </w:r>
      <w:r>
        <w:rPr>
          <w:i/>
          <w:iCs/>
          <w:color w:val="000000"/>
          <w:sz w:val="20"/>
          <w:szCs w:val="20"/>
          <w:lang w:val="pt-BR"/>
        </w:rPr>
        <w:t xml:space="preserve">, </w:t>
      </w:r>
      <w:r w:rsidRPr="00062766">
        <w:rPr>
          <w:iCs/>
          <w:color w:val="000000"/>
          <w:sz w:val="20"/>
          <w:szCs w:val="20"/>
          <w:lang w:val="pt-BR"/>
        </w:rPr>
        <w:t>seguido pelo comentário do próprio Antunes (2007)</w:t>
      </w:r>
      <w:r>
        <w:rPr>
          <w:iCs/>
          <w:color w:val="000000"/>
          <w:sz w:val="20"/>
          <w:szCs w:val="20"/>
          <w:lang w:val="pt-BR"/>
        </w:rPr>
        <w:t>: “</w:t>
      </w:r>
      <w:r w:rsidRPr="00062766">
        <w:rPr>
          <w:i/>
          <w:iCs/>
          <w:color w:val="000000"/>
          <w:sz w:val="20"/>
          <w:szCs w:val="20"/>
          <w:lang w:val="pt-BR"/>
        </w:rPr>
        <w:t xml:space="preserve">Foi importante que o representante da delegação americana tenha dito o que disse. Aquilo limpou o terreno. Fez-nos lembrar que nem todas as sociedades, e nem todas as pessoas no interior de uma mesma sociedade, partilham uma visão comum do que é justo. </w:t>
      </w:r>
    </w:p>
    <w:p w:rsidR="00A20A92" w:rsidRDefault="00A20A92"/>
    <w:sectPr w:rsidR="00A20A92" w:rsidSect="00C711A4">
      <w:headerReference w:type="default" r:id="rId7"/>
      <w:pgSz w:w="11906" w:h="16838" w:code="9"/>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0F3" w:rsidRDefault="00BE60F3">
      <w:pPr>
        <w:spacing w:after="0" w:line="240" w:lineRule="auto"/>
      </w:pPr>
      <w:r>
        <w:separator/>
      </w:r>
    </w:p>
  </w:endnote>
  <w:endnote w:type="continuationSeparator" w:id="0">
    <w:p w:rsidR="00BE60F3" w:rsidRDefault="00BE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0F3" w:rsidRDefault="00BE60F3">
      <w:pPr>
        <w:spacing w:after="0" w:line="240" w:lineRule="auto"/>
      </w:pPr>
      <w:r>
        <w:separator/>
      </w:r>
    </w:p>
  </w:footnote>
  <w:footnote w:type="continuationSeparator" w:id="0">
    <w:p w:rsidR="00BE60F3" w:rsidRDefault="00BE6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22498"/>
      <w:docPartObj>
        <w:docPartGallery w:val="Page Numbers (Top of Page)"/>
        <w:docPartUnique/>
      </w:docPartObj>
    </w:sdtPr>
    <w:sdtEndPr/>
    <w:sdtContent>
      <w:p w:rsidR="005A1208" w:rsidRDefault="00B56F4C">
        <w:pPr>
          <w:pStyle w:val="Cabealho"/>
          <w:jc w:val="right"/>
        </w:pPr>
        <w:r>
          <w:fldChar w:fldCharType="begin"/>
        </w:r>
        <w:r>
          <w:instrText>PAGE   \* MERGEFORMAT</w:instrText>
        </w:r>
        <w:r>
          <w:fldChar w:fldCharType="separate"/>
        </w:r>
        <w:r w:rsidR="00134A43">
          <w:rPr>
            <w:noProof/>
          </w:rPr>
          <w:t>10</w:t>
        </w:r>
        <w:r>
          <w:fldChar w:fldCharType="end"/>
        </w:r>
      </w:p>
    </w:sdtContent>
  </w:sdt>
  <w:p w:rsidR="005A1208" w:rsidRDefault="00BE60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6648B"/>
    <w:multiLevelType w:val="hybridMultilevel"/>
    <w:tmpl w:val="101E8EF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62E78"/>
    <w:rsid w:val="00062E78"/>
    <w:rsid w:val="000B3F56"/>
    <w:rsid w:val="00134A43"/>
    <w:rsid w:val="0014417F"/>
    <w:rsid w:val="002E4CB2"/>
    <w:rsid w:val="003419A7"/>
    <w:rsid w:val="005D2B2A"/>
    <w:rsid w:val="006811AF"/>
    <w:rsid w:val="00802C03"/>
    <w:rsid w:val="009F2480"/>
    <w:rsid w:val="00A20A92"/>
    <w:rsid w:val="00B56F4C"/>
    <w:rsid w:val="00BE60F3"/>
    <w:rsid w:val="00C711A4"/>
    <w:rsid w:val="00D829A1"/>
    <w:rsid w:val="00EF0A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416AD-B182-4A88-8338-20944AEE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E78"/>
  </w:style>
  <w:style w:type="paragraph" w:styleId="Ttulo1">
    <w:name w:val="heading 1"/>
    <w:basedOn w:val="Normal"/>
    <w:next w:val="Normal"/>
    <w:link w:val="Ttulo1Char"/>
    <w:qFormat/>
    <w:rsid w:val="00062E78"/>
    <w:pPr>
      <w:keepNext/>
      <w:spacing w:before="240" w:after="60" w:line="480" w:lineRule="auto"/>
      <w:jc w:val="both"/>
      <w:outlineLvl w:val="0"/>
    </w:pPr>
    <w:rPr>
      <w:rFonts w:ascii="Times New Roman" w:eastAsia="Times New Roman" w:hAnsi="Times New Roman" w:cs="Times New Roman"/>
      <w:b/>
      <w:bCs/>
      <w:kern w:val="32"/>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62E78"/>
    <w:rPr>
      <w:rFonts w:ascii="Times New Roman" w:eastAsia="Times New Roman" w:hAnsi="Times New Roman" w:cs="Times New Roman"/>
      <w:b/>
      <w:bCs/>
      <w:kern w:val="32"/>
      <w:sz w:val="28"/>
      <w:szCs w:val="28"/>
    </w:rPr>
  </w:style>
  <w:style w:type="table" w:styleId="Tabelacomgrade">
    <w:name w:val="Table Grid"/>
    <w:basedOn w:val="Tabelanormal"/>
    <w:uiPriority w:val="39"/>
    <w:rsid w:val="00062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2E78"/>
    <w:pPr>
      <w:ind w:left="720"/>
      <w:contextualSpacing/>
    </w:pPr>
  </w:style>
  <w:style w:type="paragraph" w:styleId="Cabealho">
    <w:name w:val="header"/>
    <w:basedOn w:val="Normal"/>
    <w:link w:val="CabealhoChar"/>
    <w:uiPriority w:val="99"/>
    <w:unhideWhenUsed/>
    <w:rsid w:val="00062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2E78"/>
  </w:style>
  <w:style w:type="paragraph" w:styleId="Rodap">
    <w:name w:val="footer"/>
    <w:basedOn w:val="Normal"/>
    <w:link w:val="RodapChar"/>
    <w:uiPriority w:val="99"/>
    <w:unhideWhenUsed/>
    <w:rsid w:val="00062E78"/>
    <w:pPr>
      <w:tabs>
        <w:tab w:val="center" w:pos="4252"/>
        <w:tab w:val="right" w:pos="8504"/>
      </w:tabs>
      <w:spacing w:after="0" w:line="240" w:lineRule="auto"/>
    </w:pPr>
  </w:style>
  <w:style w:type="character" w:customStyle="1" w:styleId="RodapChar">
    <w:name w:val="Rodapé Char"/>
    <w:basedOn w:val="Fontepargpadro"/>
    <w:link w:val="Rodap"/>
    <w:uiPriority w:val="99"/>
    <w:rsid w:val="00062E78"/>
  </w:style>
  <w:style w:type="character" w:styleId="Nmerodelinha">
    <w:name w:val="line number"/>
    <w:basedOn w:val="Fontepargpadro"/>
    <w:uiPriority w:val="99"/>
    <w:semiHidden/>
    <w:unhideWhenUsed/>
    <w:rsid w:val="00062E78"/>
  </w:style>
  <w:style w:type="paragraph" w:styleId="NormalWeb">
    <w:name w:val="Normal (Web)"/>
    <w:basedOn w:val="Normal"/>
    <w:uiPriority w:val="99"/>
    <w:semiHidden/>
    <w:unhideWhenUsed/>
    <w:rsid w:val="00062E7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EndNoteBibliographyTitle">
    <w:name w:val="EndNote Bibliography Title"/>
    <w:basedOn w:val="Normal"/>
    <w:link w:val="EndNoteBibliographyTitleChar"/>
    <w:rsid w:val="00062E78"/>
    <w:pPr>
      <w:spacing w:after="0"/>
      <w:jc w:val="center"/>
    </w:pPr>
    <w:rPr>
      <w:rFonts w:ascii="Calibri" w:hAnsi="Calibri"/>
      <w:noProof/>
      <w:lang w:val="en-US"/>
    </w:rPr>
  </w:style>
  <w:style w:type="character" w:customStyle="1" w:styleId="EndNoteBibliographyTitleChar">
    <w:name w:val="EndNote Bibliography Title Char"/>
    <w:basedOn w:val="Fontepargpadro"/>
    <w:link w:val="EndNoteBibliographyTitle"/>
    <w:rsid w:val="00062E78"/>
    <w:rPr>
      <w:rFonts w:ascii="Calibri" w:hAnsi="Calibri"/>
      <w:noProof/>
      <w:lang w:val="en-US"/>
    </w:rPr>
  </w:style>
  <w:style w:type="paragraph" w:customStyle="1" w:styleId="EndNoteBibliography">
    <w:name w:val="EndNote Bibliography"/>
    <w:basedOn w:val="Normal"/>
    <w:link w:val="EndNoteBibliographyChar"/>
    <w:rsid w:val="00062E78"/>
    <w:pPr>
      <w:spacing w:line="240" w:lineRule="auto"/>
    </w:pPr>
    <w:rPr>
      <w:rFonts w:ascii="Calibri" w:hAnsi="Calibri"/>
      <w:noProof/>
      <w:lang w:val="en-US"/>
    </w:rPr>
  </w:style>
  <w:style w:type="character" w:customStyle="1" w:styleId="EndNoteBibliographyChar">
    <w:name w:val="EndNote Bibliography Char"/>
    <w:basedOn w:val="Fontepargpadro"/>
    <w:link w:val="EndNoteBibliography"/>
    <w:rsid w:val="00062E78"/>
    <w:rPr>
      <w:rFonts w:ascii="Calibri" w:hAnsi="Calibri"/>
      <w:noProof/>
      <w:lang w:val="en-US"/>
    </w:rPr>
  </w:style>
  <w:style w:type="character" w:styleId="Hyperlink">
    <w:name w:val="Hyperlink"/>
    <w:basedOn w:val="Fontepargpadro"/>
    <w:uiPriority w:val="99"/>
    <w:unhideWhenUsed/>
    <w:rsid w:val="00062E78"/>
    <w:rPr>
      <w:color w:val="0563C1" w:themeColor="hyperlink"/>
      <w:u w:val="single"/>
    </w:rPr>
  </w:style>
  <w:style w:type="paragraph" w:styleId="Textodebalo">
    <w:name w:val="Balloon Text"/>
    <w:basedOn w:val="Normal"/>
    <w:link w:val="TextodebaloChar"/>
    <w:uiPriority w:val="99"/>
    <w:semiHidden/>
    <w:unhideWhenUsed/>
    <w:rsid w:val="00062E78"/>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62E78"/>
    <w:rPr>
      <w:rFonts w:ascii="Lucida Grande" w:hAnsi="Lucida Grande" w:cs="Lucida Grande"/>
      <w:sz w:val="18"/>
      <w:szCs w:val="18"/>
    </w:rPr>
  </w:style>
  <w:style w:type="character" w:styleId="Refdecomentrio">
    <w:name w:val="annotation reference"/>
    <w:basedOn w:val="Fontepargpadro"/>
    <w:uiPriority w:val="99"/>
    <w:semiHidden/>
    <w:unhideWhenUsed/>
    <w:rsid w:val="00062E78"/>
    <w:rPr>
      <w:sz w:val="18"/>
      <w:szCs w:val="18"/>
    </w:rPr>
  </w:style>
  <w:style w:type="paragraph" w:styleId="Textodecomentrio">
    <w:name w:val="annotation text"/>
    <w:basedOn w:val="Normal"/>
    <w:link w:val="TextodecomentrioChar"/>
    <w:uiPriority w:val="99"/>
    <w:semiHidden/>
    <w:unhideWhenUsed/>
    <w:rsid w:val="00062E78"/>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062E78"/>
    <w:rPr>
      <w:sz w:val="24"/>
      <w:szCs w:val="24"/>
    </w:rPr>
  </w:style>
  <w:style w:type="paragraph" w:styleId="Assuntodocomentrio">
    <w:name w:val="annotation subject"/>
    <w:basedOn w:val="Textodecomentrio"/>
    <w:next w:val="Textodecomentrio"/>
    <w:link w:val="AssuntodocomentrioChar"/>
    <w:uiPriority w:val="99"/>
    <w:semiHidden/>
    <w:unhideWhenUsed/>
    <w:rsid w:val="00062E78"/>
    <w:rPr>
      <w:b/>
      <w:bCs/>
      <w:sz w:val="20"/>
      <w:szCs w:val="20"/>
    </w:rPr>
  </w:style>
  <w:style w:type="character" w:customStyle="1" w:styleId="AssuntodocomentrioChar">
    <w:name w:val="Assunto do comentário Char"/>
    <w:basedOn w:val="TextodecomentrioChar"/>
    <w:link w:val="Assuntodocomentrio"/>
    <w:uiPriority w:val="99"/>
    <w:semiHidden/>
    <w:rsid w:val="00062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3254</Words>
  <Characters>17897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9</cp:revision>
  <dcterms:created xsi:type="dcterms:W3CDTF">2016-01-26T12:04:00Z</dcterms:created>
  <dcterms:modified xsi:type="dcterms:W3CDTF">2016-04-12T11:36:00Z</dcterms:modified>
</cp:coreProperties>
</file>