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FCC5B" w14:textId="775376AC" w:rsidR="00C76F71" w:rsidRDefault="00B6696B" w:rsidP="00836EB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6EB1">
        <w:rPr>
          <w:rFonts w:ascii="Times New Roman" w:hAnsi="Times New Roman" w:cs="Times New Roman"/>
          <w:b/>
          <w:sz w:val="24"/>
          <w:szCs w:val="24"/>
        </w:rPr>
        <w:t>P</w:t>
      </w:r>
      <w:r w:rsidR="00C76F71" w:rsidRPr="00836EB1">
        <w:rPr>
          <w:rFonts w:ascii="Times New Roman" w:hAnsi="Times New Roman" w:cs="Times New Roman"/>
          <w:b/>
          <w:sz w:val="24"/>
          <w:szCs w:val="24"/>
        </w:rPr>
        <w:t xml:space="preserve">roduções discursivas </w:t>
      </w:r>
      <w:r w:rsidRPr="00836EB1">
        <w:rPr>
          <w:rFonts w:ascii="Times New Roman" w:hAnsi="Times New Roman" w:cs="Times New Roman"/>
          <w:b/>
          <w:sz w:val="24"/>
          <w:szCs w:val="24"/>
        </w:rPr>
        <w:t>de subjetividades surdas: entre piedade e reabilitação</w:t>
      </w:r>
    </w:p>
    <w:p w14:paraId="0E4447B8" w14:textId="77777777" w:rsidR="00F45068" w:rsidRPr="0062380A" w:rsidRDefault="00F45068" w:rsidP="00F450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8018A9" w14:textId="77777777" w:rsidR="00F45068" w:rsidRPr="00836EB1" w:rsidRDefault="00F45068" w:rsidP="00F450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EB1">
        <w:rPr>
          <w:rFonts w:ascii="Times New Roman" w:hAnsi="Times New Roman" w:cs="Times New Roman"/>
          <w:b/>
          <w:sz w:val="24"/>
          <w:szCs w:val="24"/>
        </w:rPr>
        <w:t xml:space="preserve">Resumo </w:t>
      </w:r>
    </w:p>
    <w:p w14:paraId="093EFBCA" w14:textId="77777777" w:rsidR="00F45068" w:rsidRPr="00836EB1" w:rsidRDefault="00F45068" w:rsidP="00F450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Neste artigo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analisamos alguns artefatos culturais (panfletos de livre circulação social) com enunciados sobre a surdez, os surdos e a língua de sinais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erguntamos: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omo estes artefatos culturais discursivos produzem subjetividades surdas?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 nosso entendimento,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linguagem, as narrativas, os textos e os discursos não apenas descrevem ou falam sobre as coisas, mas, ao fazer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isso, instituem e produzem subjetividades. O argumento aqui desenvolvido é de que os panfletos ensinam determinados “modos de existência” surda e diferentes formas de se conduzir. A partir de uma análise discursiva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podemos dizer que os panfletos analisados põem em relevo uma produção de subjetividades surdas, desde surdos constituídos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pelo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princípio da compaixão, piedade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vitimização até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reabilitação da surdez.</w:t>
      </w:r>
    </w:p>
    <w:p w14:paraId="504E398A" w14:textId="77777777" w:rsidR="00F45068" w:rsidRDefault="00F45068" w:rsidP="00F450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025612" w14:textId="77777777" w:rsidR="00F45068" w:rsidRDefault="00F45068" w:rsidP="0062380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836EB1">
        <w:rPr>
          <w:rFonts w:ascii="Times New Roman" w:hAnsi="Times New Roman" w:cs="Times New Roman"/>
          <w:sz w:val="24"/>
          <w:szCs w:val="24"/>
        </w:rPr>
        <w:t xml:space="preserve"> Artefatos culturais; Discurso; Subjetivação;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Surdos.</w:t>
      </w:r>
    </w:p>
    <w:p w14:paraId="7BE744BA" w14:textId="77777777" w:rsidR="0062380A" w:rsidRDefault="0062380A" w:rsidP="0062380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4BEE9200" w14:textId="77777777" w:rsidR="0062380A" w:rsidRPr="00621D41" w:rsidRDefault="0062380A" w:rsidP="0062380A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1D41">
        <w:rPr>
          <w:rFonts w:ascii="Times New Roman" w:hAnsi="Times New Roman" w:cs="Times New Roman"/>
          <w:b/>
          <w:sz w:val="24"/>
          <w:szCs w:val="24"/>
          <w:lang w:val="en-US"/>
        </w:rPr>
        <w:t>Discursive productions of deaf subjectivities: between pity and rehabilitation</w:t>
      </w:r>
    </w:p>
    <w:p w14:paraId="48ACE2CE" w14:textId="77777777" w:rsidR="00F45068" w:rsidRPr="0062380A" w:rsidRDefault="00F45068" w:rsidP="00F450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B85D2C0" w14:textId="77777777" w:rsidR="00F45068" w:rsidRPr="008F3CB1" w:rsidRDefault="00F45068" w:rsidP="00F450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3CB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Abstract</w:t>
      </w:r>
    </w:p>
    <w:p w14:paraId="47F2E864" w14:textId="77777777" w:rsidR="00F45068" w:rsidRPr="008F3CB1" w:rsidRDefault="00F45068" w:rsidP="00F45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3CB1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proofErr w:type="gramStart"/>
      <w:r w:rsidRPr="008F3CB1">
        <w:rPr>
          <w:rFonts w:ascii="Times New Roman" w:hAnsi="Times New Roman" w:cs="Times New Roman"/>
          <w:sz w:val="24"/>
          <w:szCs w:val="24"/>
          <w:lang w:val="en-US"/>
        </w:rPr>
        <w:t>article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8F3CB1">
        <w:rPr>
          <w:rFonts w:ascii="Times New Roman" w:hAnsi="Times New Roman" w:cs="Times New Roman"/>
          <w:sz w:val="24"/>
          <w:szCs w:val="24"/>
          <w:lang w:val="en-US"/>
        </w:rPr>
        <w:t xml:space="preserve"> analyzes some cultural </w:t>
      </w:r>
      <w:r w:rsidRPr="00F45068">
        <w:rPr>
          <w:rFonts w:ascii="Times New Roman" w:hAnsi="Times New Roman" w:cs="Times New Roman"/>
          <w:sz w:val="24"/>
          <w:szCs w:val="24"/>
          <w:lang w:val="en-US"/>
        </w:rPr>
        <w:t>artifacts</w:t>
      </w:r>
      <w:r w:rsidRPr="008F3CB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flyers</w:t>
      </w:r>
      <w:r w:rsidRPr="008F3CB1">
        <w:rPr>
          <w:rFonts w:ascii="Times New Roman" w:hAnsi="Times New Roman" w:cs="Times New Roman"/>
          <w:sz w:val="24"/>
          <w:szCs w:val="24"/>
          <w:lang w:val="en-US"/>
        </w:rPr>
        <w:t xml:space="preserve"> free social movement) with statements about deafness, the deaf and sign language and ask: how these discursive cultural artifacts produce deaf subjectivities? In our view, the language, narratives,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exts and </w:t>
      </w:r>
      <w:r w:rsidRPr="008F3CB1">
        <w:rPr>
          <w:rFonts w:ascii="Times New Roman" w:hAnsi="Times New Roman" w:cs="Times New Roman"/>
          <w:sz w:val="24"/>
          <w:szCs w:val="24"/>
          <w:lang w:val="en-US"/>
        </w:rPr>
        <w:t>discourse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F3CB1">
        <w:rPr>
          <w:rFonts w:ascii="Times New Roman" w:hAnsi="Times New Roman" w:cs="Times New Roman"/>
          <w:sz w:val="24"/>
          <w:szCs w:val="24"/>
          <w:lang w:val="en-US"/>
        </w:rPr>
        <w:t xml:space="preserve"> not only describe or talk about things, but in doing so, establish and produce subjectivities. The argument developed here is that the </w:t>
      </w:r>
      <w:r w:rsidRPr="00F45068">
        <w:rPr>
          <w:rFonts w:ascii="Times New Roman" w:hAnsi="Times New Roman" w:cs="Times New Roman"/>
          <w:sz w:val="24"/>
          <w:szCs w:val="24"/>
          <w:lang w:val="en-US"/>
        </w:rPr>
        <w:t>flyers</w:t>
      </w:r>
      <w:r w:rsidRPr="008F3CB1">
        <w:rPr>
          <w:rFonts w:ascii="Times New Roman" w:hAnsi="Times New Roman" w:cs="Times New Roman"/>
          <w:sz w:val="24"/>
          <w:szCs w:val="24"/>
          <w:lang w:val="en-US"/>
        </w:rPr>
        <w:t xml:space="preserve"> teach certain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deaf </w:t>
      </w:r>
      <w:r w:rsidRPr="008F3CB1">
        <w:rPr>
          <w:rFonts w:ascii="Times New Roman" w:hAnsi="Times New Roman" w:cs="Times New Roman"/>
          <w:sz w:val="24"/>
          <w:szCs w:val="24"/>
          <w:lang w:val="en-US"/>
        </w:rPr>
        <w:t xml:space="preserve">"modes of existence" and different ways of driving. From a discursive analysis, we can say that the </w:t>
      </w:r>
      <w:r>
        <w:rPr>
          <w:rFonts w:ascii="Times New Roman" w:hAnsi="Times New Roman" w:cs="Times New Roman"/>
          <w:sz w:val="24"/>
          <w:szCs w:val="24"/>
          <w:lang w:val="en-US"/>
        </w:rPr>
        <w:t>flyers</w:t>
      </w:r>
      <w:r w:rsidRPr="008F3CB1">
        <w:rPr>
          <w:rFonts w:ascii="Times New Roman" w:hAnsi="Times New Roman" w:cs="Times New Roman"/>
          <w:sz w:val="24"/>
          <w:szCs w:val="24"/>
          <w:lang w:val="en-US"/>
        </w:rPr>
        <w:t xml:space="preserve"> analyzed bring into relief a production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deaf </w:t>
      </w:r>
      <w:r w:rsidRPr="008F3CB1">
        <w:rPr>
          <w:rFonts w:ascii="Times New Roman" w:hAnsi="Times New Roman" w:cs="Times New Roman"/>
          <w:sz w:val="24"/>
          <w:szCs w:val="24"/>
          <w:lang w:val="en-US"/>
        </w:rPr>
        <w:t xml:space="preserve">subjectivities,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since </w:t>
      </w:r>
      <w:r w:rsidRPr="008F3CB1">
        <w:rPr>
          <w:rFonts w:ascii="Times New Roman" w:hAnsi="Times New Roman" w:cs="Times New Roman"/>
          <w:sz w:val="24"/>
          <w:szCs w:val="24"/>
          <w:lang w:val="en-US"/>
        </w:rPr>
        <w:t xml:space="preserve">deaf established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8F3CB1">
        <w:rPr>
          <w:rFonts w:ascii="Times New Roman" w:hAnsi="Times New Roman" w:cs="Times New Roman"/>
          <w:sz w:val="24"/>
          <w:szCs w:val="24"/>
          <w:lang w:val="en-US"/>
        </w:rPr>
        <w:t>the principle of compassion, pity, victimization to rehabilitation of deafness.</w:t>
      </w:r>
    </w:p>
    <w:p w14:paraId="4CCA1999" w14:textId="77777777" w:rsidR="00F45068" w:rsidRDefault="00F45068" w:rsidP="00F450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44D130" w14:textId="77777777" w:rsidR="00F45068" w:rsidRDefault="00F45068" w:rsidP="00F45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3CB1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8F3CB1">
        <w:rPr>
          <w:rFonts w:ascii="Times New Roman" w:hAnsi="Times New Roman" w:cs="Times New Roman"/>
          <w:sz w:val="24"/>
          <w:szCs w:val="24"/>
          <w:lang w:val="en-US"/>
        </w:rPr>
        <w:t xml:space="preserve"> cultural artifacts; Discourse; Subjectivity; Deaf.</w:t>
      </w:r>
    </w:p>
    <w:p w14:paraId="6FC0EF85" w14:textId="77777777" w:rsidR="009C0EDD" w:rsidRPr="00F45068" w:rsidRDefault="009C0EDD" w:rsidP="00C34CE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A18C4A" w14:textId="0242B6DF" w:rsidR="000D2E3C" w:rsidRPr="00836EB1" w:rsidRDefault="006A7D31" w:rsidP="00A921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EB1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698FEA51" w14:textId="77777777" w:rsidR="00A921FF" w:rsidRPr="00836EB1" w:rsidRDefault="00A921FF" w:rsidP="00A92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D13F2" w14:textId="6C6A9CDE" w:rsidR="000D2E3C" w:rsidRPr="00836EB1" w:rsidRDefault="000D2E3C" w:rsidP="00A92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EB1">
        <w:rPr>
          <w:rFonts w:ascii="Times New Roman" w:hAnsi="Times New Roman" w:cs="Times New Roman"/>
          <w:sz w:val="24"/>
          <w:szCs w:val="24"/>
        </w:rPr>
        <w:tab/>
        <w:t xml:space="preserve">As discussões, pesquisas e estudos </w:t>
      </w:r>
      <w:r w:rsidR="002C3EE7" w:rsidRPr="00836EB1">
        <w:rPr>
          <w:rFonts w:ascii="Times New Roman" w:hAnsi="Times New Roman" w:cs="Times New Roman"/>
          <w:sz w:val="24"/>
          <w:szCs w:val="24"/>
        </w:rPr>
        <w:t xml:space="preserve">sobre </w:t>
      </w:r>
      <w:r w:rsidRPr="00836EB1">
        <w:rPr>
          <w:rFonts w:ascii="Times New Roman" w:hAnsi="Times New Roman" w:cs="Times New Roman"/>
          <w:sz w:val="24"/>
          <w:szCs w:val="24"/>
        </w:rPr>
        <w:t xml:space="preserve">a </w:t>
      </w:r>
      <w:r w:rsidR="002C3EE7" w:rsidRPr="00836EB1">
        <w:rPr>
          <w:rFonts w:ascii="Times New Roman" w:hAnsi="Times New Roman" w:cs="Times New Roman"/>
          <w:sz w:val="24"/>
          <w:szCs w:val="24"/>
        </w:rPr>
        <w:t xml:space="preserve">surdez, os surdos e </w:t>
      </w:r>
      <w:r w:rsidRPr="00836EB1">
        <w:rPr>
          <w:rFonts w:ascii="Times New Roman" w:hAnsi="Times New Roman" w:cs="Times New Roman"/>
          <w:sz w:val="24"/>
          <w:szCs w:val="24"/>
        </w:rPr>
        <w:t>a língua de sinais</w:t>
      </w:r>
      <w:r w:rsidR="00251739" w:rsidRPr="00836EB1">
        <w:rPr>
          <w:rFonts w:ascii="Times New Roman" w:hAnsi="Times New Roman" w:cs="Times New Roman"/>
          <w:sz w:val="24"/>
          <w:szCs w:val="24"/>
        </w:rPr>
        <w:t xml:space="preserve"> vêm se constituindo por diferentes perspectivas e concepções epistemológicas, especialmente a partir do reconhecimento da língua de sinais por meio da Lei nº 10.436</w:t>
      </w:r>
      <w:r w:rsidR="00E54E6B" w:rsidRPr="00836EB1">
        <w:rPr>
          <w:rFonts w:ascii="Times New Roman" w:hAnsi="Times New Roman" w:cs="Times New Roman"/>
          <w:sz w:val="24"/>
          <w:szCs w:val="24"/>
        </w:rPr>
        <w:t>, em 2002</w:t>
      </w:r>
      <w:r w:rsidR="005807EB" w:rsidRPr="00836EB1">
        <w:rPr>
          <w:rFonts w:ascii="Times New Roman" w:hAnsi="Times New Roman" w:cs="Times New Roman"/>
          <w:sz w:val="24"/>
          <w:szCs w:val="24"/>
        </w:rPr>
        <w:t>,</w:t>
      </w:r>
      <w:r w:rsidR="00251739" w:rsidRPr="00836EB1">
        <w:rPr>
          <w:rFonts w:ascii="Times New Roman" w:hAnsi="Times New Roman" w:cs="Times New Roman"/>
          <w:sz w:val="24"/>
          <w:szCs w:val="24"/>
        </w:rPr>
        <w:t xml:space="preserve"> e do Decreto nº 5.626</w:t>
      </w:r>
      <w:r w:rsidR="007B369E" w:rsidRPr="00836EB1">
        <w:rPr>
          <w:rFonts w:ascii="Times New Roman" w:hAnsi="Times New Roman" w:cs="Times New Roman"/>
          <w:sz w:val="24"/>
          <w:szCs w:val="24"/>
        </w:rPr>
        <w:t xml:space="preserve">, em </w:t>
      </w:r>
      <w:r w:rsidR="00E54E6B" w:rsidRPr="00836EB1">
        <w:rPr>
          <w:rFonts w:ascii="Times New Roman" w:hAnsi="Times New Roman" w:cs="Times New Roman"/>
          <w:sz w:val="24"/>
          <w:szCs w:val="24"/>
        </w:rPr>
        <w:t>2005</w:t>
      </w:r>
      <w:r w:rsidR="00251739" w:rsidRPr="00836EB1">
        <w:rPr>
          <w:rFonts w:ascii="Times New Roman" w:hAnsi="Times New Roman" w:cs="Times New Roman"/>
          <w:sz w:val="24"/>
          <w:szCs w:val="24"/>
        </w:rPr>
        <w:t xml:space="preserve">, </w:t>
      </w:r>
      <w:r w:rsidR="002004D1" w:rsidRPr="00836EB1">
        <w:rPr>
          <w:rFonts w:ascii="Times New Roman" w:hAnsi="Times New Roman" w:cs="Times New Roman"/>
          <w:sz w:val="24"/>
          <w:szCs w:val="24"/>
        </w:rPr>
        <w:t>que regulamenta</w:t>
      </w:r>
      <w:r w:rsidR="00251739" w:rsidRPr="00836EB1">
        <w:rPr>
          <w:rFonts w:ascii="Times New Roman" w:hAnsi="Times New Roman" w:cs="Times New Roman"/>
          <w:sz w:val="24"/>
          <w:szCs w:val="24"/>
        </w:rPr>
        <w:t xml:space="preserve"> a referida Lei. Tais documentos, além de fazerem emergir outras discussões e possíveis concepções, também nos chamam a pensar e problematizar os discursos emergentes e de livre circulação social.</w:t>
      </w:r>
    </w:p>
    <w:p w14:paraId="44E125AD" w14:textId="3DCE9028" w:rsidR="00B75146" w:rsidRPr="00836EB1" w:rsidRDefault="00251739" w:rsidP="00A921F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sz w:val="24"/>
          <w:szCs w:val="24"/>
        </w:rPr>
        <w:lastRenderedPageBreak/>
        <w:tab/>
        <w:t>Neste sentido</w:t>
      </w:r>
      <w:r w:rsidR="002573CE">
        <w:rPr>
          <w:rFonts w:ascii="Times New Roman" w:hAnsi="Times New Roman" w:cs="Times New Roman"/>
          <w:sz w:val="24"/>
          <w:szCs w:val="24"/>
        </w:rPr>
        <w:t>,</w:t>
      </w:r>
      <w:r w:rsidRPr="00836EB1">
        <w:rPr>
          <w:rFonts w:ascii="Times New Roman" w:hAnsi="Times New Roman" w:cs="Times New Roman"/>
          <w:sz w:val="24"/>
          <w:szCs w:val="24"/>
        </w:rPr>
        <w:t xml:space="preserve"> e na intencionalidade de compreender a </w:t>
      </w:r>
      <w:proofErr w:type="spellStart"/>
      <w:r w:rsidRPr="00836EB1">
        <w:rPr>
          <w:rFonts w:ascii="Times New Roman" w:hAnsi="Times New Roman" w:cs="Times New Roman"/>
          <w:sz w:val="24"/>
          <w:szCs w:val="24"/>
        </w:rPr>
        <w:t>implicabilidade</w:t>
      </w:r>
      <w:proofErr w:type="spellEnd"/>
      <w:r w:rsidRPr="00836EB1">
        <w:rPr>
          <w:rFonts w:ascii="Times New Roman" w:hAnsi="Times New Roman" w:cs="Times New Roman"/>
          <w:sz w:val="24"/>
          <w:szCs w:val="24"/>
        </w:rPr>
        <w:t xml:space="preserve"> dos discursos que são produzidos, </w:t>
      </w:r>
      <w:r w:rsidR="00537FD2" w:rsidRPr="00836EB1">
        <w:rPr>
          <w:rFonts w:ascii="Times New Roman" w:hAnsi="Times New Roman" w:cs="Times New Roman"/>
          <w:sz w:val="24"/>
          <w:szCs w:val="24"/>
        </w:rPr>
        <w:t>atentamos</w:t>
      </w:r>
      <w:r w:rsidRPr="00836EB1">
        <w:rPr>
          <w:rFonts w:ascii="Times New Roman" w:hAnsi="Times New Roman" w:cs="Times New Roman"/>
          <w:sz w:val="24"/>
          <w:szCs w:val="24"/>
        </w:rPr>
        <w:t xml:space="preserve"> o olhar </w:t>
      </w:r>
      <w:r w:rsidR="00D630DC" w:rsidRPr="00836EB1">
        <w:rPr>
          <w:rFonts w:ascii="Times New Roman" w:hAnsi="Times New Roman" w:cs="Times New Roman"/>
          <w:sz w:val="24"/>
          <w:szCs w:val="24"/>
        </w:rPr>
        <w:t>para os artefatos culturais dos surdos, mais especificamente</w:t>
      </w:r>
      <w:r w:rsidRPr="00836EB1">
        <w:rPr>
          <w:rFonts w:ascii="Times New Roman" w:hAnsi="Times New Roman" w:cs="Times New Roman"/>
          <w:sz w:val="24"/>
          <w:szCs w:val="24"/>
        </w:rPr>
        <w:t xml:space="preserve"> alguns panfletos de livre circulação </w:t>
      </w:r>
      <w:r w:rsidR="00D84305" w:rsidRPr="00836EB1">
        <w:rPr>
          <w:rFonts w:ascii="Times New Roman" w:hAnsi="Times New Roman" w:cs="Times New Roman"/>
          <w:sz w:val="24"/>
          <w:szCs w:val="24"/>
        </w:rPr>
        <w:t>social, normalmente produzidos e</w:t>
      </w:r>
      <w:r w:rsidR="00A67161" w:rsidRPr="00836EB1">
        <w:rPr>
          <w:rFonts w:ascii="Times New Roman" w:hAnsi="Times New Roman" w:cs="Times New Roman"/>
          <w:sz w:val="24"/>
          <w:szCs w:val="24"/>
        </w:rPr>
        <w:t xml:space="preserve"> distribuídos pelos surdos, com enunciados </w:t>
      </w:r>
      <w:r w:rsidR="002C3EE7" w:rsidRPr="00836EB1">
        <w:rPr>
          <w:rFonts w:ascii="Times New Roman" w:hAnsi="Times New Roman" w:cs="Times New Roman"/>
          <w:sz w:val="24"/>
          <w:szCs w:val="24"/>
        </w:rPr>
        <w:t xml:space="preserve">sobre </w:t>
      </w:r>
      <w:r w:rsidR="00A67161" w:rsidRPr="00836EB1">
        <w:rPr>
          <w:rFonts w:ascii="Times New Roman" w:hAnsi="Times New Roman" w:cs="Times New Roman"/>
          <w:sz w:val="24"/>
          <w:szCs w:val="24"/>
        </w:rPr>
        <w:t>a surdez, os surdos e a língua de sinais</w:t>
      </w:r>
      <w:r w:rsidR="00537FD2" w:rsidRPr="00836EB1">
        <w:rPr>
          <w:rFonts w:ascii="Times New Roman" w:hAnsi="Times New Roman" w:cs="Times New Roman"/>
          <w:sz w:val="24"/>
          <w:szCs w:val="24"/>
        </w:rPr>
        <w:t>. Partimos</w:t>
      </w:r>
      <w:r w:rsidRPr="00836EB1">
        <w:rPr>
          <w:rFonts w:ascii="Times New Roman" w:hAnsi="Times New Roman" w:cs="Times New Roman"/>
          <w:sz w:val="24"/>
          <w:szCs w:val="24"/>
        </w:rPr>
        <w:t xml:space="preserve"> do pressuposto inicial que tais panfletos, considerados aqui como artefatos culturais discursivos, interferem nos modos de subjetivação dos surdos, permitindo-lhes a elab</w:t>
      </w:r>
      <w:r w:rsidR="00387578" w:rsidRPr="00836EB1">
        <w:rPr>
          <w:rFonts w:ascii="Times New Roman" w:hAnsi="Times New Roman" w:cs="Times New Roman"/>
          <w:sz w:val="24"/>
          <w:szCs w:val="24"/>
        </w:rPr>
        <w:t xml:space="preserve">oração de outros </w:t>
      </w:r>
      <w:r w:rsidR="0038757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modos de vida e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mesmo </w:t>
      </w:r>
      <w:r w:rsidR="00F667C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proofErr w:type="spell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tencionamentos</w:t>
      </w:r>
      <w:proofErr w:type="spell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discursivos.</w:t>
      </w:r>
      <w:r w:rsidR="0038757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39301AE" w14:textId="387D1989" w:rsidR="00251739" w:rsidRPr="00836EB1" w:rsidRDefault="00387578" w:rsidP="00B7514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De acordo com Deleuze</w:t>
      </w:r>
      <w:r w:rsidR="00FF602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D3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(2013</w:t>
      </w:r>
      <w:r w:rsidR="00FF602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a subjetividade não se situa no campo individual, mas é produzida por agenciamentos coletivos. Assim</w:t>
      </w:r>
      <w:r w:rsidR="002573C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possível </w:t>
      </w:r>
      <w:r w:rsidR="00A8203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perceber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construção de subjetividade ligada em vários fatores</w:t>
      </w:r>
      <w:r w:rsidR="00B7514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midiá</w:t>
      </w:r>
      <w:r w:rsidR="00B7514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ticos, tecnológicos, </w:t>
      </w:r>
      <w:r w:rsidR="00FF602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econômicos,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sistemas de per</w:t>
      </w:r>
      <w:r w:rsidR="00B7514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cepção, de afeto, de valor 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desejo</w:t>
      </w:r>
      <w:r w:rsidR="00FF602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 Deleuze (</w:t>
      </w:r>
      <w:r w:rsidR="00E57D3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2013</w:t>
      </w:r>
      <w:r w:rsidR="00FF602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nos ajuda </w:t>
      </w:r>
      <w:r w:rsidR="00E57D3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FF602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pensar</w:t>
      </w:r>
      <w:r w:rsidR="00E57D3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entrecruzamento</w:t>
      </w:r>
      <w:r w:rsidR="00E57D3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discursivo</w:t>
      </w:r>
      <w:r w:rsidR="00E57D3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 Ainda</w:t>
      </w:r>
      <w:r w:rsidR="00B7514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modos de subjetivação são construções sociais vividas pelos sujeitos em suas existências particulares.</w:t>
      </w:r>
    </w:p>
    <w:p w14:paraId="19B45717" w14:textId="2ED8A60A" w:rsidR="00A921FF" w:rsidRPr="00836EB1" w:rsidRDefault="00A921FF" w:rsidP="003C3CF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sz w:val="24"/>
          <w:szCs w:val="24"/>
        </w:rPr>
        <w:tab/>
        <w:t>Os artefatos culturais discursivos são tratados aqui como invenções</w:t>
      </w:r>
      <w:r w:rsidR="00D630DC" w:rsidRPr="00836EB1">
        <w:rPr>
          <w:rFonts w:ascii="Times New Roman" w:hAnsi="Times New Roman" w:cs="Times New Roman"/>
          <w:sz w:val="24"/>
          <w:szCs w:val="24"/>
        </w:rPr>
        <w:t>, práticas ou mesmo</w:t>
      </w:r>
      <w:r w:rsidRPr="00836EB1">
        <w:rPr>
          <w:rFonts w:ascii="Times New Roman" w:hAnsi="Times New Roman" w:cs="Times New Roman"/>
          <w:sz w:val="24"/>
          <w:szCs w:val="24"/>
        </w:rPr>
        <w:t xml:space="preserve"> construções sociais e históricas. Tratam de produções discursivas e não discursivas</w:t>
      </w:r>
      <w:r w:rsidR="000F12D4" w:rsidRPr="00836EB1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836EB1">
        <w:rPr>
          <w:rFonts w:ascii="Times New Roman" w:hAnsi="Times New Roman" w:cs="Times New Roman"/>
          <w:sz w:val="24"/>
          <w:szCs w:val="24"/>
        </w:rPr>
        <w:t xml:space="preserve"> da</w:t>
      </w:r>
      <w:r w:rsidR="00471FF2" w:rsidRPr="00836EB1">
        <w:rPr>
          <w:rFonts w:ascii="Times New Roman" w:hAnsi="Times New Roman" w:cs="Times New Roman"/>
          <w:sz w:val="24"/>
          <w:szCs w:val="24"/>
        </w:rPr>
        <w:t>s</w:t>
      </w:r>
      <w:r w:rsidRPr="00836EB1">
        <w:rPr>
          <w:rFonts w:ascii="Times New Roman" w:hAnsi="Times New Roman" w:cs="Times New Roman"/>
          <w:sz w:val="24"/>
          <w:szCs w:val="24"/>
        </w:rPr>
        <w:t xml:space="preserve"> comunidade</w:t>
      </w:r>
      <w:r w:rsidR="00471FF2" w:rsidRPr="00836EB1">
        <w:rPr>
          <w:rFonts w:ascii="Times New Roman" w:hAnsi="Times New Roman" w:cs="Times New Roman"/>
          <w:sz w:val="24"/>
          <w:szCs w:val="24"/>
        </w:rPr>
        <w:t>s</w:t>
      </w:r>
      <w:r w:rsidRPr="00836EB1">
        <w:rPr>
          <w:rFonts w:ascii="Times New Roman" w:hAnsi="Times New Roman" w:cs="Times New Roman"/>
          <w:sz w:val="24"/>
          <w:szCs w:val="24"/>
        </w:rPr>
        <w:t xml:space="preserve"> surda</w:t>
      </w:r>
      <w:r w:rsidR="00471FF2" w:rsidRPr="00836EB1">
        <w:rPr>
          <w:rFonts w:ascii="Times New Roman" w:hAnsi="Times New Roman" w:cs="Times New Roman"/>
          <w:sz w:val="24"/>
          <w:szCs w:val="24"/>
        </w:rPr>
        <w:t>s</w:t>
      </w:r>
      <w:r w:rsidRPr="00836EB1">
        <w:rPr>
          <w:rFonts w:ascii="Times New Roman" w:hAnsi="Times New Roman" w:cs="Times New Roman"/>
          <w:sz w:val="24"/>
          <w:szCs w:val="24"/>
        </w:rPr>
        <w:t xml:space="preserve">. Dizem de suas crenças, concepções, desejos, lutas e </w:t>
      </w:r>
      <w:proofErr w:type="spellStart"/>
      <w:r w:rsidRPr="00836EB1">
        <w:rPr>
          <w:rFonts w:ascii="Times New Roman" w:hAnsi="Times New Roman" w:cs="Times New Roman"/>
          <w:sz w:val="24"/>
          <w:szCs w:val="24"/>
        </w:rPr>
        <w:t>afectos</w:t>
      </w:r>
      <w:proofErr w:type="spellEnd"/>
      <w:r w:rsidR="003C3CF7" w:rsidRPr="00836EB1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Pr="00836EB1">
        <w:rPr>
          <w:rFonts w:ascii="Times New Roman" w:hAnsi="Times New Roman" w:cs="Times New Roman"/>
          <w:sz w:val="24"/>
          <w:szCs w:val="24"/>
        </w:rPr>
        <w:t>. De seus modos de ver, entender, sentir e constituir-se.</w:t>
      </w:r>
      <w:r w:rsidR="003C3CF7" w:rsidRPr="00836EB1">
        <w:rPr>
          <w:rFonts w:ascii="Times New Roman" w:hAnsi="Times New Roman" w:cs="Times New Roman"/>
          <w:sz w:val="24"/>
          <w:szCs w:val="24"/>
        </w:rPr>
        <w:t xml:space="preserve"> Artefatos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enredados em uma trama de significados e produtores “de formas de inteligibilidade” e </w:t>
      </w:r>
      <w:r w:rsidR="0038757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sentido</w:t>
      </w:r>
      <w:r w:rsidR="0038757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7514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e,</w:t>
      </w:r>
      <w:r w:rsidR="0038757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ainda</w:t>
      </w:r>
      <w:r w:rsidR="00B7514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8757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modos de subjetivações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(SILVA, 2010, p.17).</w:t>
      </w:r>
    </w:p>
    <w:p w14:paraId="367DCFE5" w14:textId="1A681DFB" w:rsidR="00251739" w:rsidRPr="00836EB1" w:rsidRDefault="00683592" w:rsidP="00A92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Nesse sentido, perguntamos:</w:t>
      </w:r>
      <w:r w:rsidR="00E54E6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estes artefatos culturais discursivos (panfletos de livre circulação) produzem subjetividades surdas? </w:t>
      </w:r>
      <w:r w:rsidRPr="00836E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921FF" w:rsidRPr="00836EB1">
        <w:rPr>
          <w:rFonts w:ascii="Times New Roman" w:hAnsi="Times New Roman" w:cs="Times New Roman"/>
          <w:sz w:val="24"/>
          <w:szCs w:val="24"/>
        </w:rPr>
        <w:t>A fim de elaborar</w:t>
      </w:r>
      <w:r w:rsidR="00471FF2" w:rsidRPr="00836EB1">
        <w:rPr>
          <w:rFonts w:ascii="Times New Roman" w:hAnsi="Times New Roman" w:cs="Times New Roman"/>
          <w:sz w:val="24"/>
          <w:szCs w:val="24"/>
        </w:rPr>
        <w:t>mos</w:t>
      </w:r>
      <w:r w:rsidR="00A921FF" w:rsidRPr="00836EB1">
        <w:rPr>
          <w:rFonts w:ascii="Times New Roman" w:hAnsi="Times New Roman" w:cs="Times New Roman"/>
          <w:sz w:val="24"/>
          <w:szCs w:val="24"/>
        </w:rPr>
        <w:t xml:space="preserve"> problematizações </w:t>
      </w:r>
      <w:r w:rsidR="003C3CF7" w:rsidRPr="00836EB1">
        <w:rPr>
          <w:rFonts w:ascii="Times New Roman" w:hAnsi="Times New Roman" w:cs="Times New Roman"/>
          <w:sz w:val="24"/>
          <w:szCs w:val="24"/>
        </w:rPr>
        <w:t>sobre</w:t>
      </w:r>
      <w:r w:rsidR="00A921FF" w:rsidRPr="00836EB1">
        <w:rPr>
          <w:rFonts w:ascii="Times New Roman" w:hAnsi="Times New Roman" w:cs="Times New Roman"/>
          <w:sz w:val="24"/>
          <w:szCs w:val="24"/>
        </w:rPr>
        <w:t xml:space="preserve"> aquilo que é visibiliz</w:t>
      </w:r>
      <w:r w:rsidR="00E54E6B" w:rsidRPr="00836EB1">
        <w:rPr>
          <w:rFonts w:ascii="Times New Roman" w:hAnsi="Times New Roman" w:cs="Times New Roman"/>
          <w:sz w:val="24"/>
          <w:szCs w:val="24"/>
        </w:rPr>
        <w:t>ado nestes panfletos, utilizamo-nos,</w:t>
      </w:r>
      <w:r w:rsidR="00A921FF" w:rsidRPr="00836EB1">
        <w:rPr>
          <w:rFonts w:ascii="Times New Roman" w:hAnsi="Times New Roman" w:cs="Times New Roman"/>
          <w:sz w:val="24"/>
          <w:szCs w:val="24"/>
        </w:rPr>
        <w:t xml:space="preserve"> especialmente</w:t>
      </w:r>
      <w:r w:rsidR="00E54E6B" w:rsidRPr="00836EB1">
        <w:rPr>
          <w:rFonts w:ascii="Times New Roman" w:hAnsi="Times New Roman" w:cs="Times New Roman"/>
          <w:sz w:val="24"/>
          <w:szCs w:val="24"/>
        </w:rPr>
        <w:t>, de</w:t>
      </w:r>
      <w:r w:rsidR="00A921FF" w:rsidRPr="00836EB1">
        <w:rPr>
          <w:rFonts w:ascii="Times New Roman" w:hAnsi="Times New Roman" w:cs="Times New Roman"/>
          <w:sz w:val="24"/>
          <w:szCs w:val="24"/>
        </w:rPr>
        <w:t xml:space="preserve"> Foucault e Deleuze</w:t>
      </w:r>
      <w:r w:rsidR="003C3CF7" w:rsidRPr="00836EB1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A921FF" w:rsidRPr="00836EB1">
        <w:rPr>
          <w:rFonts w:ascii="Times New Roman" w:hAnsi="Times New Roman" w:cs="Times New Roman"/>
          <w:sz w:val="24"/>
          <w:szCs w:val="24"/>
        </w:rPr>
        <w:t xml:space="preserve"> como possibilidade de elaborar e apresentar um ensaio acerca do assunto. </w:t>
      </w:r>
    </w:p>
    <w:p w14:paraId="139D430F" w14:textId="39EA248A" w:rsidR="004E5020" w:rsidRPr="00836EB1" w:rsidRDefault="007B369E" w:rsidP="004E502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sz w:val="24"/>
          <w:szCs w:val="24"/>
        </w:rPr>
        <w:t>Em tal</w:t>
      </w:r>
      <w:r w:rsidR="003C3CF7" w:rsidRPr="00836EB1">
        <w:rPr>
          <w:rFonts w:ascii="Times New Roman" w:hAnsi="Times New Roman" w:cs="Times New Roman"/>
          <w:sz w:val="24"/>
          <w:szCs w:val="24"/>
        </w:rPr>
        <w:t xml:space="preserve"> perspectiva, o</w:t>
      </w:r>
      <w:r w:rsidR="003C3CF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discursos são tratados “como conjuntos de acontecimentos discursivos” (FOUCAULT, 2013, p.54). </w:t>
      </w:r>
      <w:r w:rsidR="004E502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6227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3C3CF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iscursos como séries regulares e distintas de acontec</w:t>
      </w:r>
      <w:r w:rsidR="004E502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imentos” (FOUCAULT, 2013, p.56), pois “há enunciados e relações, que o próprio discurso põe em funcionamento”</w:t>
      </w:r>
      <w:r w:rsidR="002004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(FISCHER, </w:t>
      </w:r>
      <w:r w:rsidR="002004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2012, p.74)</w:t>
      </w:r>
      <w:r w:rsidR="004E502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isso, entendemos</w:t>
      </w:r>
      <w:r w:rsidR="004E502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“analisar o discurso seria dar conta exatamente disso: de relações históricas, de práticas muito concretas, que estão ‘vivas’ nos discursos” (FISCHER, 2012, p.74).</w:t>
      </w:r>
    </w:p>
    <w:p w14:paraId="13225923" w14:textId="4BD11BD1" w:rsidR="002004D1" w:rsidRPr="00836EB1" w:rsidRDefault="002004D1" w:rsidP="004E502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Sendo os artefatos culturais compreendidos como práticas sociais e pro</w:t>
      </w:r>
      <w:r w:rsidR="00E54E6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duções discursivas, consideramos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os mesmos permitem a elaboração de outros modos de subjetivação aos surdos. A subjetivação é aqui compreendida como algo que “consiste essencialmente na invenção de novas possibilidades de vida” (DELEUZE, 2013, p.119), ou mesmo como “</w:t>
      </w:r>
      <w:r w:rsidR="0006227B" w:rsidRPr="00836E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os mecanismos pelos quais nos tornamos sujeito e ao mesmo tempo </w:t>
      </w:r>
      <w:proofErr w:type="spellStart"/>
      <w:r w:rsidR="0006227B" w:rsidRPr="00836E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assujeitados</w:t>
      </w:r>
      <w:proofErr w:type="spellEnd"/>
      <w:r w:rsidR="0006227B" w:rsidRPr="00836E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aos outros e a nós mesmos” (VEIGA-NETO, 2006, p.81). São os “</w:t>
      </w:r>
      <w:r w:rsidR="0006227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modos através dos quais os sujeitos são produzidos, como </w:t>
      </w:r>
      <w:proofErr w:type="spellStart"/>
      <w:r w:rsidR="0006227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assujeitamento</w:t>
      </w:r>
      <w:proofErr w:type="spellEnd"/>
      <w:r w:rsidR="0006227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como libertação” (GALLO, 2006, p.179), ou mesmo como “uma prática de liberdade” (GALLO, 2006, p.187).</w:t>
      </w:r>
    </w:p>
    <w:p w14:paraId="27C26085" w14:textId="4866A11A" w:rsidR="00683592" w:rsidRPr="00836EB1" w:rsidRDefault="00683592" w:rsidP="006835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Com base na análise discursiva de Foucault (2013) e da caracterização por meio dos quatro elementos básicos descritos por Fischer (2001)</w:t>
      </w:r>
      <w:r w:rsidR="00D630D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(referente, sujeito, campo e materialidade)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os materiais que compõem o </w:t>
      </w:r>
      <w:r w:rsidRPr="00836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corpus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deste trabalho são três panfletos de livre circulação social, os quais são, em sua maioria, distribuídos por pessoas surdas e caracterizados por </w:t>
      </w:r>
      <w:r w:rsidR="005807E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enunciados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dizem dos surdos, da surdez e da língua de sinais. Foram escolhidos por serem de livre acesso e apresentarem discursos que se repetem em outros. </w:t>
      </w:r>
    </w:p>
    <w:p w14:paraId="27746E64" w14:textId="32496FCB" w:rsidR="009B0A0E" w:rsidRPr="00836EB1" w:rsidRDefault="009B0A0E" w:rsidP="009B0A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partir d</w:t>
      </w:r>
      <w:r w:rsidR="00E54E6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isso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151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este estudo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organiza e </w:t>
      </w:r>
      <w:r w:rsidR="00257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apresenta em três categorias de análise: 1) </w:t>
      </w:r>
      <w:r w:rsidR="005807E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Entre a fé e a</w:t>
      </w:r>
      <w:r w:rsidR="00D630D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reabilitação</w:t>
      </w:r>
      <w:r w:rsidR="005807E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: o</w:t>
      </w:r>
      <w:r w:rsidR="006578C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 discursos religiosos</w:t>
      </w:r>
      <w:r w:rsidR="00D37CFD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médicos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; 2) A conveniência da surdez como uma deficiênci</w:t>
      </w:r>
      <w:r w:rsidR="00A6716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e, 3) </w:t>
      </w:r>
      <w:r w:rsidRPr="00836EB1">
        <w:rPr>
          <w:rFonts w:ascii="Times New Roman" w:hAnsi="Times New Roman" w:cs="Times New Roman"/>
          <w:sz w:val="24"/>
          <w:szCs w:val="24"/>
        </w:rPr>
        <w:t>O reducionismo da língua de sinais e a proliferação de mitos a seu respeito.</w:t>
      </w:r>
      <w:r w:rsidR="0006227B" w:rsidRPr="00836EB1">
        <w:rPr>
          <w:rFonts w:ascii="Times New Roman" w:hAnsi="Times New Roman" w:cs="Times New Roman"/>
          <w:sz w:val="24"/>
          <w:szCs w:val="24"/>
        </w:rPr>
        <w:t xml:space="preserve"> </w:t>
      </w:r>
      <w:r w:rsidRPr="00836EB1">
        <w:rPr>
          <w:rFonts w:ascii="Times New Roman" w:hAnsi="Times New Roman" w:cs="Times New Roman"/>
          <w:sz w:val="24"/>
          <w:szCs w:val="24"/>
        </w:rPr>
        <w:t xml:space="preserve">As três categorias referidas são problematizadas a partir da análise do discurso (Foucault, 2013) e caracterizadas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partir de quatro elementos básicos: “um referente (ou seja, um princípio de diferenciação), um sujeito (no sentido de ‘posição’ a ser ocupada), um campo associado (isto é, coexistir com outros enunciados) e uma materialidade específica” (FISCHER, 2001, p.202).</w:t>
      </w:r>
    </w:p>
    <w:p w14:paraId="38BBCC18" w14:textId="77777777" w:rsidR="00AA3E0F" w:rsidRPr="00836EB1" w:rsidRDefault="00AA3E0F" w:rsidP="009B0A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917F6D" w14:textId="14468103" w:rsidR="006C73E1" w:rsidRPr="00836EB1" w:rsidRDefault="00F91838" w:rsidP="00AA3E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Pelo amor de Deus, ajude-me a ouvir igual a você!</w:t>
      </w:r>
    </w:p>
    <w:p w14:paraId="43D22FBF" w14:textId="77777777" w:rsidR="00F91838" w:rsidRPr="00836EB1" w:rsidRDefault="00F91838" w:rsidP="00AA3E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7E803C" w14:textId="1CB9EA33" w:rsidR="001D1CFF" w:rsidRPr="00836EB1" w:rsidRDefault="00AA3E0F" w:rsidP="00AA3E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discursos produzidos </w:t>
      </w:r>
      <w:r w:rsidR="00DA689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sobre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689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surdos, a surdez e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língua de sinais no atual contexto (século XXI) evidenciam condições de emergência específicas e, a</w:t>
      </w:r>
      <w:r w:rsidR="00DF098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lém disso, também se constituem de relações de saberes e poderes, as quais nos permitem pensar as possibilidades de constituição subjetiva dos surdos. </w:t>
      </w:r>
      <w:r w:rsidR="001D1CF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Pois estes, os saberes e poderes</w:t>
      </w:r>
      <w:r w:rsidR="00471FF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D1CF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1CF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“constituem mistos concretamente inseparáveis” (DELEUZE, 2013</w:t>
      </w:r>
      <w:r w:rsidR="00257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p.126) e as rupturas e </w:t>
      </w:r>
      <w:proofErr w:type="spellStart"/>
      <w:r w:rsidR="002573CE">
        <w:rPr>
          <w:rFonts w:ascii="Times New Roman" w:hAnsi="Times New Roman" w:cs="Times New Roman"/>
          <w:color w:val="000000" w:themeColor="text1"/>
          <w:sz w:val="24"/>
          <w:szCs w:val="24"/>
        </w:rPr>
        <w:t>tencion</w:t>
      </w:r>
      <w:r w:rsidR="001D1CF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amentos</w:t>
      </w:r>
      <w:proofErr w:type="spellEnd"/>
      <w:r w:rsidR="001D1CF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mudam “as relações precedentes, com o saber e o poder” (DELEUZE, 2013, p.135) implicam na constituição de modos de subjetivação.</w:t>
      </w:r>
    </w:p>
    <w:p w14:paraId="1D0A7370" w14:textId="5C278AF0" w:rsidR="00DF0986" w:rsidRPr="00836EB1" w:rsidRDefault="00DF0986" w:rsidP="0008187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Assim, os discursos que circulam livremente na </w:t>
      </w:r>
      <w:r w:rsidR="00A8203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cultura cotidiana,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caso deste </w:t>
      </w:r>
      <w:r w:rsidR="005151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estudo</w:t>
      </w:r>
      <w:r w:rsidR="0015518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panfletos de livre circulação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estabelecem relações de</w:t>
      </w:r>
      <w:r w:rsidR="0008187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saberes 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poderes e carregam intencionalidades que por vezes não são facilmente visíveis, mas, por outr</w:t>
      </w:r>
      <w:r w:rsidR="00507DA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a, facilmente naturalizada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s.</w:t>
      </w:r>
      <w:r w:rsidR="0008187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Na pretensão de analisar e problematizar es</w:t>
      </w:r>
      <w:r w:rsidR="00030A1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tes discursos</w:t>
      </w:r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apresent</w:t>
      </w:r>
      <w:r w:rsidR="009B214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amos</w:t>
      </w:r>
      <w:proofErr w:type="gramEnd"/>
      <w:r w:rsidR="002573C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6E6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abaixo</w:t>
      </w:r>
      <w:r w:rsidR="002573C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36E6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189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507DA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imagens</w:t>
      </w:r>
      <w:r w:rsidR="001730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externas de </w:t>
      </w:r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dois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dos panfletos escolhidos</w:t>
      </w:r>
      <w:r w:rsidR="0008187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análise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4980648" w14:textId="2CFE7EC0" w:rsidR="00AA3E0F" w:rsidRPr="00836EB1" w:rsidRDefault="009D75E2" w:rsidP="00AA3E0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BBEF79" wp14:editId="3ADEE739">
                <wp:simplePos x="0" y="0"/>
                <wp:positionH relativeFrom="column">
                  <wp:posOffset>815340</wp:posOffset>
                </wp:positionH>
                <wp:positionV relativeFrom="paragraph">
                  <wp:posOffset>78105</wp:posOffset>
                </wp:positionV>
                <wp:extent cx="3762375" cy="2657475"/>
                <wp:effectExtent l="0" t="0" r="28575" b="28575"/>
                <wp:wrapNone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E3D61" w14:textId="77777777" w:rsidR="009D75E2" w:rsidRDefault="009D75E2" w:rsidP="009D75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F0859F7" wp14:editId="1E7025AF">
                                  <wp:extent cx="1758462" cy="2476500"/>
                                  <wp:effectExtent l="19050" t="19050" r="13335" b="19050"/>
                                  <wp:docPr id="2" name="Imagem 2" descr="C:\Users\Dani\AppData\Local\Microsoft\Windows\Temporary Internet Files\Content.Word\DSCF41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ani\AppData\Local\Microsoft\Windows\Temporary Internet Files\Content.Word\DSCF411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rightnessContrast bright="20000"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7809" cy="24896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F6272F4" wp14:editId="0EE0E651">
                                  <wp:extent cx="1609725" cy="2476500"/>
                                  <wp:effectExtent l="19050" t="19050" r="28575" b="19050"/>
                                  <wp:docPr id="4" name="Imagem 4" descr="C:\Users\Dani\AppData\Local\Microsoft\Windows\Temporary Internet Files\Content.Word\DSCF411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ani\AppData\Local\Microsoft\Windows\Temporary Internet Files\Content.Word\DSCF411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sharpenSoften amount="5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068" cy="2490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64.2pt;margin-top:6.15pt;width:296.25pt;height:20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hvKQIAAEwEAAAOAAAAZHJzL2Uyb0RvYy54bWysVNtu2zAMfR+wfxD0vjhxc2mMOEWXLsOA&#10;7gK0+wBalmNhsuhJSuzs60vJaZrdXob5QRBF6ujwkPTqpm80O0jrFJqcT0ZjzqQRWCqzy/nXx+2b&#10;a86cB1OCRiNzfpSO36xfv1p1bSZTrFGX0jICMS7r2pzX3rdZkjhRywbcCFtpyFmhbcCTaXdJaaEj&#10;9EYn6Xg8Tzq0ZWtRSOfo9G5w8nXEryop/OeqctIznXPi5uNq41qENVmvINtZaGslTjTgH1g0oAw9&#10;eoa6Aw9sb9VvUI0SFh1WfiSwSbCqlJAxB8pmMv4lm4caWhlzIXFce5bJ/T9Y8enwxTJVUu2WnBlo&#10;qEYbUD2wUrJH2XtkaRCpa11GsQ8tRfv+LfZ0ISbs2nsU3xwzuKnB7OSttdjVEkoiOQk3k4urA44L&#10;IEX3EUt6DPYeI1Bf2SYoSJowQqdiHc8FIh5M0OHVYp5eLWacCfKl89liSkZ4A7Ln6611/r3EhoVN&#10;zi11QISHw73zQ+hzSHjNoVblVmkdDbsrNtqyA1C3bON3Qv8pTBvW5Xw5S2eDAn+FGMfvTxCN8tT2&#10;WjU5vz4HQRZ0e2dKogmZB6WHPWWnzUnIoN2gou+LngKDugWWR5LU4tDeNI60qdH+4Kyj1s65+74H&#10;KznTHwyVZTmZTsMsRGM6W6Rk2EtPcekBIwgq556zYbvxcX4CR4O3VL5KRWFfmJy4UsvG0pzGK8zE&#10;pR2jXn4C6ycAAAD//wMAUEsDBBQABgAIAAAAIQBNhchp3wAAAAoBAAAPAAAAZHJzL2Rvd25yZXYu&#10;eG1sTI/LTsMwEEX3SPyDNUhsELVJojYNcSqEBIIdFARbN54mEX4E203D3zNdwW6u5ujOmXozW8Mm&#10;DHHwTsLNQgBD13o9uE7C+9vDdQksJuW0Mt6hhB+MsGnOz2pVaX90rzhtU8eoxMVKSehTGivOY9uj&#10;VXHhR3S02/tgVaIYOq6DOlK5NTwTYsmtGhxd6NWI9z22X9uDlVAWT9NnfM5fPtrl3qzT1Wp6/A5S&#10;Xl7Md7fAEs7pD4aTPqlDQ047f3A6MkM5KwtCT0MOjIBVJtbAdhKKXJTAm5r/f6H5BQAA//8DAFBL&#10;AQItABQABgAIAAAAIQC2gziS/gAAAOEBAAATAAAAAAAAAAAAAAAAAAAAAABbQ29udGVudF9UeXBl&#10;c10ueG1sUEsBAi0AFAAGAAgAAAAhADj9If/WAAAAlAEAAAsAAAAAAAAAAAAAAAAALwEAAF9yZWxz&#10;Ly5yZWxzUEsBAi0AFAAGAAgAAAAhACOpmG8pAgAATAQAAA4AAAAAAAAAAAAAAAAALgIAAGRycy9l&#10;Mm9Eb2MueG1sUEsBAi0AFAAGAAgAAAAhAE2FyGnfAAAACgEAAA8AAAAAAAAAAAAAAAAAgwQAAGRy&#10;cy9kb3ducmV2LnhtbFBLBQYAAAAABAAEAPMAAACPBQAAAAA=&#10;">
                <v:textbox>
                  <w:txbxContent>
                    <w:p w14:paraId="07CE3D61" w14:textId="77777777" w:rsidR="009D75E2" w:rsidRDefault="009D75E2" w:rsidP="009D75E2">
                      <w:pPr>
                        <w:jc w:val="center"/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F0859F7" wp14:editId="1E7025AF">
                            <wp:extent cx="1758462" cy="2476500"/>
                            <wp:effectExtent l="19050" t="19050" r="13335" b="19050"/>
                            <wp:docPr id="2" name="Imagem 2" descr="C:\Users\Dani\AppData\Local\Microsoft\Windows\Temporary Internet Files\Content.Word\DSCF411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ani\AppData\Local\Microsoft\Windows\Temporary Internet Files\Content.Word\DSCF411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">
                                              <a14:imgEffect>
                                                <a14:brightnessContrast bright="20000"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7809" cy="24896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4F6272F4" wp14:editId="0EE0E651">
                            <wp:extent cx="1609725" cy="2476500"/>
                            <wp:effectExtent l="19050" t="19050" r="28575" b="19050"/>
                            <wp:docPr id="4" name="Imagem 4" descr="C:\Users\Dani\AppData\Local\Microsoft\Windows\Temporary Internet Files\Content.Word\DSCF411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Dani\AppData\Local\Microsoft\Windows\Temporary Internet Files\Content.Word\DSCF411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sharpenSoften amount="5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068" cy="2490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A58A6" w:rsidRPr="00836EB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594FB3" wp14:editId="41533F46">
                <wp:simplePos x="0" y="0"/>
                <wp:positionH relativeFrom="column">
                  <wp:posOffset>4693344</wp:posOffset>
                </wp:positionH>
                <wp:positionV relativeFrom="paragraph">
                  <wp:posOffset>1603744</wp:posOffset>
                </wp:positionV>
                <wp:extent cx="223284" cy="106326"/>
                <wp:effectExtent l="0" t="0" r="24765" b="27305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4" cy="1063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715698F" id="Retângulo 13" o:spid="_x0000_s1026" style="position:absolute;margin-left:369.55pt;margin-top:126.3pt;width:17.6pt;height:8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iq6lwIAAK4FAAAOAAAAZHJzL2Uyb0RvYy54bWysVM1u2zAMvg/YOwi6r/5p2nVBnSJo0WFA&#10;0RVth54VWYoNyKImKXGyx9mr7MVGSbbTdcUOxXyQRZH8RH4ieX6x6xTZCuta0BUtjnJKhOZQt3pd&#10;0W+P1x/OKHGe6Zop0KKie+HoxeL9u/PezEUJDahaWIIg2s17U9HGezPPMscb0TF3BEZoVEqwHfMo&#10;2nVWW9YjeqeyMs9Psx5sbSxw4RyeXiUlXUR8KQX3X6V0whNVUYzNx9XGdRXWbHHO5mvLTNPyIQz2&#10;hig61mq8dIK6Yp6RjW3/gupabsGB9EccugykbLmIOWA2Rf4im4eGGRFzQXKcmWhy/w+W327vLGlr&#10;fLtjSjTr8I3uhf/1U683CggeIkO9cXM0fDB3dpAcbkO6O2m78MdEyC6yup9YFTtPOB6W5XF5NqOE&#10;o6rIT4/L04CZHZyNdf6zgI6ETUUtPlrkkm1vnE+mo0m4y4Fq6+tWqSiEQhGXypItwyderYsB/A8r&#10;pd/kiDEGzyzknzKOO79XIuApfS8kchdyjAHHqj0EwzgX2hdJ1bBapBhPcvzGKMfwIyERMCBLzG7C&#10;HgBGywQyYid6BvvgKmLRT875vwJLzpNHvBm0n5y7VoN9DUBhVsPNyX4kKVETWFpBvcfKspBazhl+&#10;3eLz3jDn75jFHsNuxLnhv+IiFfQVhWFHSQP2x2vnwR5LH7WU9NizFXXfN8wKStQXjU3xqZjNQpNH&#10;YXbysUTBPtesnmv0prsErJkCJ5ThcRvsvRq30kL3hONlGW5FFdMc764o93YULn2aJTiguFguoxk2&#10;tmH+Rj8YHsADq6F8H3dPzJqhxj02xy2M/c3mL0o92QZPDcuNB9nGPjjwOvCNQyEWzjDAwtR5Lker&#10;w5hd/AYAAP//AwBQSwMEFAAGAAgAAAAhAD/FTbTgAAAACwEAAA8AAABkcnMvZG93bnJldi54bWxM&#10;j8tOwzAQRfdI/IM1SGxQ6zxo0oQ4FUJiC6Kw6c6N3TgiHke2mwa+nmEFy5k5unNus1vsyGbtw+BQ&#10;QLpOgGnsnBqwF/Dx/rzaAgtRopKjQy3gSwfYtddXjayVu+CbnvexZxSCoZYCTIxTzXnojLYyrN2k&#10;kW4n562MNPqeKy8vFG5HniVJwa0ckD4YOekno7vP/dkKqL6717h108bE4VD1Nn05+flOiNub5fEB&#10;WNRL/IPhV5/UoSWnozujCmwUUOZVSqiAbJMVwIgoy/sc2JE2RZUDbxv+v0P7AwAA//8DAFBLAQIt&#10;ABQABgAIAAAAIQC2gziS/gAAAOEBAAATAAAAAAAAAAAAAAAAAAAAAABbQ29udGVudF9UeXBlc10u&#10;eG1sUEsBAi0AFAAGAAgAAAAhADj9If/WAAAAlAEAAAsAAAAAAAAAAAAAAAAALwEAAF9yZWxzLy5y&#10;ZWxzUEsBAi0AFAAGAAgAAAAhAGgOKrqXAgAArgUAAA4AAAAAAAAAAAAAAAAALgIAAGRycy9lMm9E&#10;b2MueG1sUEsBAi0AFAAGAAgAAAAhAD/FTbTgAAAACwEAAA8AAAAAAAAAAAAAAAAA8QQAAGRycy9k&#10;b3ducmV2LnhtbFBLBQYAAAAABAAEAPMAAAD+BQAAAAA=&#10;" fillcolor="white [3212]" strokecolor="white [3212]" strokeweight="2pt"/>
            </w:pict>
          </mc:Fallback>
        </mc:AlternateContent>
      </w:r>
      <w:r w:rsidR="00AA58A6" w:rsidRP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735C58F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4E8CAC8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1B8073C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BFA8BEC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5D6B1C8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86EFF59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546F44B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E16977F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3BEAA19" w14:textId="77777777" w:rsidR="009D75E2" w:rsidRPr="00836EB1" w:rsidRDefault="009D75E2" w:rsidP="009D7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4903516" w14:textId="77777777" w:rsidR="009D75E2" w:rsidRPr="00836EB1" w:rsidRDefault="009D75E2" w:rsidP="009D7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B5142B6" w14:textId="77777777" w:rsidR="009D75E2" w:rsidRPr="00836EB1" w:rsidRDefault="009D75E2" w:rsidP="009D7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7794962" w14:textId="77777777" w:rsidR="009D75E2" w:rsidRPr="00836EB1" w:rsidRDefault="009D75E2" w:rsidP="009D7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3012BD1" w14:textId="77777777" w:rsidR="009D75E2" w:rsidRPr="00836EB1" w:rsidRDefault="000343DF" w:rsidP="009D7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6EB1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AF3194" wp14:editId="290DC9BE">
                <wp:simplePos x="0" y="0"/>
                <wp:positionH relativeFrom="column">
                  <wp:posOffset>3587558</wp:posOffset>
                </wp:positionH>
                <wp:positionV relativeFrom="paragraph">
                  <wp:posOffset>118021</wp:posOffset>
                </wp:positionV>
                <wp:extent cx="287079" cy="116959"/>
                <wp:effectExtent l="0" t="0" r="17780" b="1651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79" cy="1169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330FA93" id="Retângulo 1" o:spid="_x0000_s1026" style="position:absolute;margin-left:282.5pt;margin-top:9.3pt;width:22.6pt;height:9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91AlAIAAKwFAAAOAAAAZHJzL2Uyb0RvYy54bWysVMFu2zAMvQ/YPwi6L7aDpm2COkXQosOA&#10;oi2aDj0rshQbkERNUuJkn7Nf2Y+Nkh2n7YodiuWgkCb5RD6RvLjcaUW2wvkGTEmLUU6JMByqxqxL&#10;+v3p5ss5JT4wUzEFRpR0Lzy9nH/+dNHamRhDDaoSjiCI8bPWlrQOwc6yzPNaaOZHYIVBowSnWUDV&#10;rbPKsRbRtcrGeX6ateAq64AL7/HrdWek84QvpeDhXkovAlElxdxCOl06V/HM5hdstnbM1g3v02Af&#10;yEKzxuClA9Q1C4xsXPMXlG64Aw8yjDjoDKRsuEg1YDVF/qaaZc2sSLUgOd4ONPn/B8vvtg+ONBW+&#10;HSWGaXyiRxF+/zLrjQJSRH5a62fotrQPrtc8irHYnXQ6/mMZZJc43Q+cil0gHD+Oz8/ysyklHE1F&#10;cTqdTCNmdgy2zoevAjSJQkkdPllikm1vfehcDy7xLg+qqW4apZIS20RcKUe2DB94tU4JI/grL2U+&#10;FIgwMTKL9XcVJynslYh4yjwKiczFGlPCqWePyTDOhQlFZ6pZJbocJzn+egqGiERIAozIEqsbsHuA&#10;14UesDt6ev8YKlLLD8H5vxLrgoeIdDOYMATrxoB7D0BhVf3Nnf+BpI6ayNIKqj32lYNu4LzlNw0+&#10;7y3z4YE5nDCcRdwa4R4PqaAtKfQSJTW4n+99j/7Y+GilpMWJLan/sWFOUKK+GRyJaXFyEkc8KSeT&#10;szEq7qVl9dJiNvoKsGew7TG7JEb/oA6idKCfcbks4q1oYobj3SXlwR2Uq9BtElxPXCwWyQ3H2rJw&#10;a5aWR/DIamzfp90zc7bv8YDDcQeH6WazN63e+cZIA4tNANmkOTjy2vONKyE1Tr++4s55qSev45Kd&#10;/wEAAP//AwBQSwMEFAAGAAgAAAAhAOdi1NzeAAAACQEAAA8AAABkcnMvZG93bnJldi54bWxMj8FO&#10;wzAQRO9I/IO1SFwQtVOUkIY4FULiCqJw4ebG2zgitqN4mwa+nuVEj6MZzbypt4sfxIxT6mPQkK0U&#10;CAxttH3oNHy8P9+WIBKZYM0QA2r4xgTb5vKiNpWNp/CG8446wSUhVUaDIxorKVPr0Ju0iiMG9g5x&#10;8oZYTp20kzlxuR/kWqlCetMHXnBmxCeH7dfu6DVsftpXKuOYO+o/N53PXg7TfKP19dXy+ACCcKH/&#10;MPzhMzo0zLSPx2CTGDTkRc5fiI2yAMGBIlNrEHsNd/cKZFPL8wfNLwAAAP//AwBQSwECLQAUAAYA&#10;CAAAACEAtoM4kv4AAADhAQAAEwAAAAAAAAAAAAAAAAAAAAAAW0NvbnRlbnRfVHlwZXNdLnhtbFBL&#10;AQItABQABgAIAAAAIQA4/SH/1gAAAJQBAAALAAAAAAAAAAAAAAAAAC8BAABfcmVscy8ucmVsc1BL&#10;AQItABQABgAIAAAAIQDl891AlAIAAKwFAAAOAAAAAAAAAAAAAAAAAC4CAABkcnMvZTJvRG9jLnht&#10;bFBLAQItABQABgAIAAAAIQDnYtTc3gAAAAk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5EFAA41A" w14:textId="77777777" w:rsidR="009D75E2" w:rsidRPr="00836EB1" w:rsidRDefault="009D75E2" w:rsidP="009D7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076559C" w14:textId="77777777" w:rsidR="009D75E2" w:rsidRPr="00836EB1" w:rsidRDefault="009D75E2" w:rsidP="009D7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6BF1C2F" w14:textId="77777777" w:rsidR="009D75E2" w:rsidRPr="00836EB1" w:rsidRDefault="009D75E2" w:rsidP="009D7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CA92119" w14:textId="77777777" w:rsidR="009D75E2" w:rsidRPr="00836EB1" w:rsidRDefault="009D75E2" w:rsidP="009D7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F6796C0" w14:textId="77777777" w:rsidR="009D75E2" w:rsidRPr="00836EB1" w:rsidRDefault="009D75E2" w:rsidP="009D7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Imagem 1</w:t>
      </w:r>
      <w:r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Pa</w:t>
      </w:r>
      <w:r w:rsidR="000343DF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>rte externa do panfleto número 1 (um)</w:t>
      </w:r>
    </w:p>
    <w:p w14:paraId="140EEEFD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BF30BF8" w14:textId="77777777" w:rsidR="009D75E2" w:rsidRPr="00836EB1" w:rsidRDefault="00791895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6EB1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0142BC" wp14:editId="7869EF6C">
                <wp:simplePos x="0" y="0"/>
                <wp:positionH relativeFrom="column">
                  <wp:posOffset>812460</wp:posOffset>
                </wp:positionH>
                <wp:positionV relativeFrom="paragraph">
                  <wp:posOffset>60207</wp:posOffset>
                </wp:positionV>
                <wp:extent cx="3817089" cy="2628900"/>
                <wp:effectExtent l="0" t="0" r="12065" b="19050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089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6332" w14:textId="77777777" w:rsidR="009D75E2" w:rsidRDefault="009D75E2" w:rsidP="009D75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4F06593" wp14:editId="7575A26C">
                                  <wp:extent cx="1648047" cy="2477386"/>
                                  <wp:effectExtent l="19050" t="19050" r="28575" b="18415"/>
                                  <wp:docPr id="23" name="Imagem 23" descr="C:\Users\Dani\AppData\Local\Microsoft\Windows\Temporary Internet Files\Content.Word\DSCF411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Dani\AppData\Local\Microsoft\Windows\Temporary Internet Files\Content.Word\DSCF411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2923" cy="2544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CE50A43" wp14:editId="39C77E16">
                                  <wp:extent cx="1789593" cy="2472922"/>
                                  <wp:effectExtent l="19050" t="19050" r="20320" b="22860"/>
                                  <wp:docPr id="24" name="Imagem 24" descr="C:\Users\Dani\AppData\Local\Microsoft\Windows\Temporary Internet Files\Content.Word\DSCF411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Dani\AppData\Local\Microsoft\Windows\Temporary Internet Files\Content.Word\DSCF411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8">
                                                    <a14:imgEffect>
                                                      <a14:brightnessContrast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2720" cy="2504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3.95pt;margin-top:4.75pt;width:300.55pt;height:20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4JDLAIAAFMEAAAOAAAAZHJzL2Uyb0RvYy54bWysVNtu2zAMfR+wfxD0vtjxkjYx4hRdugwD&#10;ugvQ7gNoWY6FyaInKbGzrx8lp2nQbS/D/CCIInV0eEh6dTO0mh2kdQpNwaeTlDNpBFbK7Ar+7XH7&#10;ZsGZ82Aq0GhkwY/S8Zv161ervstlhg3qSlpGIMblfVfwxvsuTxInGtmCm2AnDTlrtC14Mu0uqSz0&#10;hN7qJEvTq6RHW3UWhXSOTu9GJ19H/LqWwn+payc90wUnbj6uNq5lWJP1CvKdha5R4kQD/oFFC8rQ&#10;o2eoO/DA9lb9BtUqYdFh7ScC2wTrWgkZc6BspumLbB4a6GTMhcRx3Vkm9/9gxefDV8tUVfAs48xA&#10;SzXagBqAVZI9ysEjy4JIfedyin3oKNoP73CgYseEXXeP4rtjBjcNmJ28tRb7RkJFJKfhZnJxdcRx&#10;AaTsP2FFj8HeYwQaatsGBUkTRuhUrOO5QMSDCTp8u5hep4slZ4J82VW2WKaxhAnkT9c76/wHiS0L&#10;m4Jb6oAID4d75wMdyJ9CwmsOtaq2Suto2F250ZYdgLplG7+YwYswbVhf8OU8m48K/BUijd+fIFrl&#10;qe21agu+OAdBHnR7b6rYlB6UHvdEWZuTkEG7UUU/lEMsXFQ5iFxidSRlLY5dTlNJmwbtT8566vCC&#10;ux97sJIz/dFQdZbT2SyMRDRm8+uMDHvpKS89YARBFdxzNm43Po5R0M3gLVWxVlHfZyYnytS5UfbT&#10;lIXRuLRj1PO/YP0LAAD//wMAUEsDBBQABgAIAAAAIQDOcqUZ3wAAAAkBAAAPAAAAZHJzL2Rvd25y&#10;ZXYueG1sTI/NTsMwEITvSLyDtUhcEHVIf9KEOBVCAtEbFARXN94mEfE62G4a3p7lBMfRjGa+KTeT&#10;7cWIPnSOFNzMEhBItTMdNQreXh+u1yBC1GR07wgVfGOATXV+VurCuBO94LiLjeASCoVW0MY4FFKG&#10;ukWrw8wNSOwdnLc6svSNNF6fuNz2Mk2SlbS6I15o9YD3Ldafu6NVsF48jR9hO39+r1eHPo9X2fj4&#10;5ZW6vJjubkFEnOJfGH7xGR0qZtq7I5kgetZplnNUQb4EwX6W5vxtr2CRzpcgq1L+f1D9AAAA//8D&#10;AFBLAQItABQABgAIAAAAIQC2gziS/gAAAOEBAAATAAAAAAAAAAAAAAAAAAAAAABbQ29udGVudF9U&#10;eXBlc10ueG1sUEsBAi0AFAAGAAgAAAAhADj9If/WAAAAlAEAAAsAAAAAAAAAAAAAAAAALwEAAF9y&#10;ZWxzLy5yZWxzUEsBAi0AFAAGAAgAAAAhAL9TgkMsAgAAUwQAAA4AAAAAAAAAAAAAAAAALgIAAGRy&#10;cy9lMm9Eb2MueG1sUEsBAi0AFAAGAAgAAAAhAM5ypRnfAAAACQEAAA8AAAAAAAAAAAAAAAAAhgQA&#10;AGRycy9kb3ducmV2LnhtbFBLBQYAAAAABAAEAPMAAACSBQAAAAA=&#10;">
                <v:textbox>
                  <w:txbxContent>
                    <w:p w14:paraId="642E6332" w14:textId="77777777" w:rsidR="009D75E2" w:rsidRDefault="009D75E2" w:rsidP="009D75E2">
                      <w:pPr>
                        <w:jc w:val="center"/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64F06593" wp14:editId="7575A26C">
                            <wp:extent cx="1648047" cy="2477386"/>
                            <wp:effectExtent l="19050" t="19050" r="28575" b="18415"/>
                            <wp:docPr id="23" name="Imagem 23" descr="C:\Users\Dani\AppData\Local\Microsoft\Windows\Temporary Internet Files\Content.Word\DSCF411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Dani\AppData\Local\Microsoft\Windows\Temporary Internet Files\Content.Word\DSCF411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2923" cy="2544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3CE50A43" wp14:editId="39C77E16">
                            <wp:extent cx="1789593" cy="2472922"/>
                            <wp:effectExtent l="19050" t="19050" r="20320" b="22860"/>
                            <wp:docPr id="24" name="Imagem 24" descr="C:\Users\Dani\AppData\Local\Microsoft\Windows\Temporary Internet Files\Content.Word\DSCF411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Dani\AppData\Local\Microsoft\Windows\Temporary Internet Files\Content.Word\DSCF411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1">
                                              <a14:imgEffect>
                                                <a14:brightnessContrast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2720" cy="2504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61EFB70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DA0E96D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127F076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440AE12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0629BCB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1FF7784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098C258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F647711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C38C3DA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8BE8BFD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10D4440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5000ED5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E45FB70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DCBCD67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E93E0D4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A24FAF5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7BC6FF6" w14:textId="77777777" w:rsidR="009D75E2" w:rsidRPr="00836EB1" w:rsidRDefault="009D75E2" w:rsidP="00D10A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31FD382" w14:textId="77777777" w:rsidR="00DA6898" w:rsidRPr="00836EB1" w:rsidRDefault="00DA6898" w:rsidP="009D75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7020355" w14:textId="77777777" w:rsidR="00AA3E0F" w:rsidRPr="00836EB1" w:rsidRDefault="00AA58A6" w:rsidP="009D75E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Imagem 2</w:t>
      </w:r>
      <w:r w:rsidR="00D10A4A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>- Parte externa do panfleto número 2</w:t>
      </w:r>
      <w:r w:rsidR="000343DF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(dois)</w:t>
      </w:r>
    </w:p>
    <w:p w14:paraId="0346BD4F" w14:textId="77777777" w:rsidR="00791895" w:rsidRPr="00836EB1" w:rsidRDefault="00791895" w:rsidP="009D75E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65FF280" w14:textId="16860A66" w:rsidR="00AA58A6" w:rsidRPr="00836EB1" w:rsidRDefault="00EE6CEA" w:rsidP="0008187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Analisamos conjuntamente o</w:t>
      </w:r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 dois panfletos acima por se constituírem de forma bastante similar</w:t>
      </w:r>
      <w:r w:rsidR="00D10A4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parte externa, tanto no que se refere às imagens quanto ao</w:t>
      </w:r>
      <w:r w:rsidR="00033B6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discursos </w:t>
      </w:r>
      <w:r w:rsidR="006A7D3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enunciativos (textuais)</w:t>
      </w:r>
      <w:r w:rsidR="00D10A4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isso, </w:t>
      </w:r>
      <w:r w:rsidR="00471FF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tomamo</w:t>
      </w:r>
      <w:r w:rsidR="00FF602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33B6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</w:t>
      </w:r>
      <w:proofErr w:type="gramStart"/>
      <w:r w:rsidR="00033B6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uma </w:t>
      </w:r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certa</w:t>
      </w:r>
      <w:proofErr w:type="gramEnd"/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regularidade</w:t>
      </w:r>
      <w:r w:rsidR="00033B6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discursiva e enunciativa</w:t>
      </w:r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Dão a ver, de alguma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forma, discursos que se repetem e, e</w:t>
      </w:r>
      <w:r w:rsidR="00033B6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ssa recorrência nos leva para uma análise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E6F602" w14:textId="7E7937FC" w:rsidR="008B1C89" w:rsidRPr="00836EB1" w:rsidRDefault="00DF0986" w:rsidP="008B1C8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Aqui </w:t>
      </w:r>
      <w:r w:rsidR="00CD2C0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consideramos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as imagens também são discursos (imagens discursivas) e</w:t>
      </w:r>
      <w:r w:rsidR="009B214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isso</w:t>
      </w:r>
      <w:r w:rsidR="009B214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detentoras de um conjunto de saberes. </w:t>
      </w:r>
      <w:r w:rsidR="0008187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Além disso, “o saber é um agenciamento prático, um ‘dispositivo’ de enunciados e de visibilidades” (DELEUZE, 2005, p.60). </w:t>
      </w:r>
      <w:r w:rsidR="00507DA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3B6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 imagens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apresentada</w:t>
      </w:r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7DA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 panfletos acima </w:t>
      </w:r>
      <w:r w:rsidR="00033B6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remetem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Jesus</w:t>
      </w:r>
      <w:r w:rsidRPr="00836EB1">
        <w:rPr>
          <w:rStyle w:val="Refdenotaderodap"/>
          <w:rFonts w:ascii="Times New Roman" w:hAnsi="Times New Roman" w:cs="Times New Roman"/>
          <w:color w:val="000000" w:themeColor="text1"/>
          <w:sz w:val="24"/>
          <w:szCs w:val="24"/>
        </w:rPr>
        <w:footnoteReference w:id="4"/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50B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se associam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2A7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uma passagem bíblica </w:t>
      </w:r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(igual nos dois panfletos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030A1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Quem fala como representante</w:t>
      </w:r>
      <w:r w:rsidR="008B1C8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surdos é Jesus. Jesus devidamente autorizado. </w:t>
      </w:r>
      <w:r w:rsidR="009B214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Essa</w:t>
      </w:r>
      <w:r w:rsidR="008B1C8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pr</w:t>
      </w:r>
      <w:r w:rsidR="008B1C8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odução</w:t>
      </w:r>
      <w:r w:rsidR="009B214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então,</w:t>
      </w:r>
      <w:r w:rsidR="008B1C8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02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materializa 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culturalmente</w:t>
      </w:r>
      <w:r w:rsidR="0026002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8B1C8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posiç</w:t>
      </w:r>
      <w:r w:rsidR="0026002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ão</w:t>
      </w:r>
      <w:r w:rsidR="008B1C8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206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dos surdos</w:t>
      </w:r>
      <w:r w:rsidR="008B1C8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um lugar de piedade e compaixão</w:t>
      </w:r>
      <w:r w:rsidR="0026002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789EF0" w14:textId="48BF6729" w:rsidR="00A42063" w:rsidRPr="00836EB1" w:rsidRDefault="00A42063" w:rsidP="00EE6C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 termo compaixão tem a sua proveniência do termo latino “</w:t>
      </w:r>
      <w:proofErr w:type="spellStart"/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compassio</w:t>
      </w:r>
      <w:proofErr w:type="spellEnd"/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” derivado de </w:t>
      </w:r>
      <w:r w:rsid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“</w:t>
      </w:r>
      <w:r w:rsidR="00387578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</w:t>
      </w: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om</w:t>
      </w:r>
      <w:r w:rsid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”</w:t>
      </w: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</w:t>
      </w:r>
      <w:r w:rsidR="005170DC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“</w:t>
      </w:r>
      <w:proofErr w:type="spellStart"/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patior</w:t>
      </w:r>
      <w:proofErr w:type="spellEnd"/>
      <w:r w:rsid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”</w:t>
      </w:r>
      <w:r w:rsidR="00EE6CEA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(sofrer)</w:t>
      </w: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o sentido semântico atribuído à palavra “compaixão</w:t>
      </w:r>
      <w:r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” é </w:t>
      </w:r>
      <w:r w:rsidR="002573CE"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“</w:t>
      </w:r>
      <w:r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(...) sentimento despertado pela dor, pelo sofrimento alheio</w:t>
      </w:r>
      <w:r w:rsidR="002573CE"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que leva geralmente a agir, à</w:t>
      </w:r>
      <w:r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ajuda e </w:t>
      </w:r>
      <w:r w:rsidR="002573CE"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à </w:t>
      </w:r>
      <w:r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piedade como (...) amor, respeito e devoção, sentimento incutido pelo sofrimento alheio e que leva ao desejo de </w:t>
      </w:r>
      <w:proofErr w:type="gramStart"/>
      <w:r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 mitigar</w:t>
      </w:r>
      <w:proofErr w:type="gramEnd"/>
      <w:r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ternura, carinho, dedicação</w:t>
      </w:r>
      <w:r w:rsidR="002573CE"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”</w:t>
      </w:r>
      <w:r w:rsidR="00635AED"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2573CE" w:rsidRP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(HOUAISS, 2001, p.245)</w:t>
      </w:r>
      <w:r w:rsidR="00257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4BFF8D3A" w14:textId="71E574AC" w:rsidR="00471FF2" w:rsidRPr="00836EB1" w:rsidRDefault="00010A21" w:rsidP="00EE6C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primeiro panfleto </w:t>
      </w:r>
      <w:r w:rsidR="006A7D3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(Imagem </w:t>
      </w:r>
      <w:proofErr w:type="gramStart"/>
      <w:r w:rsidR="006A7D3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="006A7D3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5518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enuncia</w:t>
      </w:r>
      <w:r w:rsidR="002573CE">
        <w:rPr>
          <w:rFonts w:ascii="Times New Roman" w:hAnsi="Times New Roman" w:cs="Times New Roman"/>
          <w:color w:val="000000" w:themeColor="text1"/>
          <w:sz w:val="24"/>
          <w:szCs w:val="24"/>
        </w:rPr>
        <w:t>-se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coração de J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esus, a dinâmica do coração 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voltar-se para o outro. Implica em sentir com o outro, interiorizar seus sofrimentos. É poder entrar no coração, nos sentimentos e no íntimo de quem sofre e 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deixa tocar pela dor, sendo capaz de escutar as palavras não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pronunciadas 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oralmente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1C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assim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Jesus oferece</w:t>
      </w:r>
      <w:r w:rsidR="00151C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ajuda</w:t>
      </w:r>
      <w:r w:rsidR="00471FF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(ideia de benevolência)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A7652D4" w14:textId="2C7F1065" w:rsidR="00F4666E" w:rsidRPr="00836EB1" w:rsidRDefault="00E53C47" w:rsidP="00EE6C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 arte</w:t>
      </w:r>
      <w:r w:rsidR="00635AED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fato parece nos conduzir a ver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sofrimento dos surdos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os olhos de 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Jesus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ainda a 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nos co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mpadece</w:t>
      </w:r>
      <w:r w:rsidR="00EA005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mos como J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esus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51C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 doce e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íntimo coração de Jesus volta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aproximar 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os ouvintes e os surdos, ligado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 à ação discursiv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religiosa de </w:t>
      </w:r>
      <w:proofErr w:type="spellStart"/>
      <w:proofErr w:type="gramStart"/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re-ligar</w:t>
      </w:r>
      <w:proofErr w:type="spellEnd"/>
      <w:proofErr w:type="gramEnd"/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 Outro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 E</w:t>
      </w:r>
      <w:r w:rsidR="00BB6A1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assim</w:t>
      </w:r>
      <w:r w:rsidR="00BB6A1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7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dá</w:t>
      </w:r>
      <w:r w:rsidR="002573CE">
        <w:rPr>
          <w:rFonts w:ascii="Times New Roman" w:hAnsi="Times New Roman" w:cs="Times New Roman"/>
          <w:color w:val="000000" w:themeColor="text1"/>
          <w:sz w:val="24"/>
          <w:szCs w:val="24"/>
        </w:rPr>
        <w:t>-se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 acolhimento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subjetivo 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aos surdos pelas orientações do discurso religioso e moral. </w:t>
      </w:r>
    </w:p>
    <w:p w14:paraId="648A61CE" w14:textId="1FB365FC" w:rsidR="00DA65F4" w:rsidRPr="00836EB1" w:rsidRDefault="00EE6CEA" w:rsidP="00A420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simbologia do coração de J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esus 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expressa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 </w:t>
      </w:r>
      <w:r w:rsidR="00BB6A1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projeto de amor </w:t>
      </w:r>
      <w:r w:rsidR="00151C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 ação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51C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levando-os a uma solidariedade a toda prova, para “r</w:t>
      </w:r>
      <w:r w:rsidR="004009E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eparar” aqueles que por ventura</w:t>
      </w:r>
      <w:r w:rsidR="00151C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não escutam. Sob o olhar do simbolism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 do coração é possível pensar</w:t>
      </w:r>
      <w:r w:rsidR="00151C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666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151C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uma ação centrada </w:t>
      </w:r>
      <w:r w:rsidR="00151C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amor, o que remete a não termos um </w:t>
      </w:r>
      <w:r w:rsidR="00151C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coração endurecido aos surdos</w:t>
      </w:r>
      <w:r w:rsidR="00692D1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 Deus dá “um coração e ouvidos que ou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vem</w:t>
      </w:r>
      <w:r w:rsidR="00692D1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mas nos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lembra de</w:t>
      </w:r>
      <w:r w:rsidR="00692D1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não a todos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EA7F39" w14:textId="5975CB4D" w:rsidR="008902B6" w:rsidRPr="00836EB1" w:rsidRDefault="00A42063" w:rsidP="00890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Piedade e </w:t>
      </w:r>
      <w:r w:rsidR="00CA7C1B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comp</w:t>
      </w:r>
      <w:r w:rsidR="007449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aixão, quase sempre, conotando</w:t>
      </w:r>
      <w:r w:rsidR="00CA7C1B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um sentimento de cariz religioso ou confundindo</w:t>
      </w:r>
      <w:r w:rsidR="004009E1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-</w:t>
      </w:r>
      <w:r w:rsidR="007449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</w:t>
      </w:r>
      <w:r w:rsidR="00CA7C1B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com o sentimento de pena.</w:t>
      </w:r>
      <w:r w:rsidR="00CA7C1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7C1B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 caráter compassivo </w:t>
      </w: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faz geralmente o outro sair para </w:t>
      </w:r>
      <w:r w:rsidR="00EE6CEA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</w:t>
      </w: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ação</w:t>
      </w:r>
      <w:r w:rsidR="007449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EE6CEA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de forma </w:t>
      </w:r>
      <w:r w:rsidR="00CA7C1B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contribuir </w:t>
      </w:r>
      <w:r w:rsidR="00EE6CEA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com o </w:t>
      </w: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outro</w:t>
      </w:r>
      <w:r w:rsidR="00EE6CEA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EE6CEA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que no caso </w:t>
      </w: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aqui </w:t>
      </w:r>
      <w:r w:rsidR="00EE6CEA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são</w:t>
      </w:r>
      <w:r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CA7C1B" w:rsidRPr="00836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os surdos</w:t>
      </w:r>
      <w:r w:rsidR="00030A1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ainda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6C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sentir com o coração 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DA65F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que impele para a ação</w:t>
      </w:r>
      <w:r w:rsidR="006A7D3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30A1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2732A4F" w14:textId="2256CE23" w:rsidR="00030A14" w:rsidRPr="00836EB1" w:rsidRDefault="00030A14" w:rsidP="00890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Tomado pela fé, pela compaixão e pelo amor</w:t>
      </w:r>
      <w:r w:rsidR="00E53C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o possível leitor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03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pode visualizar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uma possibilidade de materializar tais sentimentos </w:t>
      </w:r>
      <w:r w:rsidR="003B410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no outro</w:t>
      </w:r>
      <w:r w:rsidR="00A8472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(contribuinte)</w:t>
      </w:r>
      <w:r w:rsidR="003B410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partir da compra do referido “cartão” e da ajuda </w:t>
      </w:r>
      <w:r w:rsidR="00DB708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um próximo que depende dele</w:t>
      </w:r>
      <w:r w:rsidR="00A8203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sensibilização pela compra do cartão pode significar para este consumidor a responsabilização pela ajuda ao próximo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que não consegue arrumar um emprego</w:t>
      </w:r>
      <w:r w:rsidR="001730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tampouco “comprar um lote e construir uma casa” ou mesmo “comprar um aparelho de audição”</w:t>
      </w:r>
      <w:r w:rsidR="00471FF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(ideia de mendicância)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Sua dependência é ratificada na mensagem “Meu futuro depende da sua ajuda”</w:t>
      </w:r>
      <w:r w:rsidR="00471FF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Imagem </w:t>
      </w:r>
      <w:proofErr w:type="gramStart"/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="00AA58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0210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AF3086" w14:textId="77577323" w:rsidR="00EF262A" w:rsidRPr="00836EB1" w:rsidRDefault="00840CF8" w:rsidP="00A8472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amor e 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bondade podem ser medidos e visualizados</w:t>
      </w:r>
      <w:r w:rsidR="00030A1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partir da qu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antia em dinheiro que </w:t>
      </w:r>
      <w:r w:rsidR="00DB708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030A1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oferece </w:t>
      </w:r>
      <w:r w:rsidR="005151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(R$1,0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0 ou R$</w:t>
      </w:r>
      <w:r w:rsidR="005151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r w:rsidR="005151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730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caso do panfleto </w:t>
      </w:r>
      <w:proofErr w:type="gramStart"/>
      <w:r w:rsidR="001730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="005151F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; e, R$1,50 ou R$3,00, no caso do panfleto número 2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e </w:t>
      </w:r>
      <w:r w:rsidR="00030A1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quando o discurso impresso afirma “Colabore com o que manda o seu coração”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(Imagem 2)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 Além disso, é confortado co</w:t>
      </w:r>
      <w:r w:rsidR="00DB708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 uma mensagem religiosa que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lembra que “Deus ama quem dá com alegria” e, por isso, o próprio Deus irá lhe “pagar”</w:t>
      </w:r>
      <w:r w:rsidR="001730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(visível nos dois panfletos)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07DA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30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Na parte inferior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</w:t>
      </w:r>
      <w:r w:rsidR="001730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panfleto</w:t>
      </w:r>
      <w:r w:rsidR="001730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A31A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Deus é invocado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355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novamente, na mensagem “Deus te abençoe”.</w:t>
      </w:r>
      <w:r w:rsidR="00A8472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3C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Nessa direção Deus recompensa com sua 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>bê</w:t>
      </w:r>
      <w:r w:rsidR="00EA005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nção</w:t>
      </w:r>
      <w:r w:rsidR="00E53C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14757F" w14:textId="22814865" w:rsidR="00A84723" w:rsidRPr="00836EB1" w:rsidRDefault="00A84723" w:rsidP="00A8472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Como se pode ver</w:t>
      </w:r>
      <w:r w:rsidR="00EF2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discurso nos panfleto</w:t>
      </w:r>
      <w:r w:rsidR="00EF2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apela 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r w:rsidR="00EF2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um universo enunciativo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“é dando que se recebe”, sendo que a doação do dinheiro é de forma antecipada, em que o contribuinte tem que esperar algum tempo para ser retribuído por Deu</w:t>
      </w:r>
      <w:r w:rsidR="004B785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2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“investir” em Deus </w:t>
      </w:r>
      <w:proofErr w:type="gramStart"/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B785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longo prazo</w:t>
      </w:r>
      <w:proofErr w:type="gramEnd"/>
      <w:r w:rsidR="004B785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 Sinaliza para uma prática de dar</w:t>
      </w:r>
      <w:r w:rsidR="00EF2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receber e retribuir. Enfatiza que</w:t>
      </w:r>
      <w:r w:rsidR="004B785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03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todos</w:t>
      </w:r>
      <w:r w:rsidR="00EF2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B785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juntos</w:t>
      </w:r>
      <w:r w:rsidR="00EF2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B785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03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irão</w:t>
      </w:r>
      <w:r w:rsidR="004B785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receber a recompensa. O surdo no caso aqui seria mediador entre dois negociantes (Deus </w:t>
      </w:r>
      <w:r w:rsidR="00BD3D1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4B785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contribuinte) e o dinheiro passa a ser tratado como um símbolo sagrado.</w:t>
      </w:r>
    </w:p>
    <w:p w14:paraId="57C9914E" w14:textId="41250FFB" w:rsidR="00A42A71" w:rsidRPr="00836EB1" w:rsidRDefault="00A42A71" w:rsidP="00DF098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Os discursos de dependência e piedade divina</w:t>
      </w:r>
      <w:r w:rsidR="00BB6A1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presentes em </w:t>
      </w:r>
      <w:r w:rsidR="00E57D3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boa</w:t>
      </w:r>
      <w:r w:rsidR="00BB6A1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parte externa dos dois panfletos e já visibilizados e analisados no decorrer deste artigo,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parecem estar associados aos discursos médicos/clínicos que compreendem, em geral, os surdos como sujeitos detentores de certa deficiência, ou mesmo incapacidade, especialmente se comparados aos ouvintes. A surdez, em tal perspectiva, é concebida como uma falta,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algo que pode ser corrigido, apagado, </w:t>
      </w:r>
      <w:proofErr w:type="spell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invisibilizado</w:t>
      </w:r>
      <w:proofErr w:type="spell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muitas vezes por meio do aparelho auditivo ou do implante coclear.</w:t>
      </w:r>
      <w:r w:rsidR="006E4D79" w:rsidRPr="00836EB1">
        <w:rPr>
          <w:rFonts w:ascii="Times New Roman" w:hAnsi="Times New Roman" w:cs="Times New Roman"/>
          <w:sz w:val="24"/>
          <w:szCs w:val="24"/>
        </w:rPr>
        <w:t xml:space="preserve"> </w:t>
      </w:r>
      <w:r w:rsidR="006E4D7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surdez associada como um “dano de má-formação”. O termo “surdez” passa a ter uma percepção pejorativa, de doença, de algo indesejado e a ser combatido.</w:t>
      </w:r>
    </w:p>
    <w:p w14:paraId="6AD85452" w14:textId="2617B65E" w:rsidR="009A4D14" w:rsidRPr="00836EB1" w:rsidRDefault="00A42A71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Assim, o discurso que solicita colaboração para comprar um aparelho de audição, além de se apresentar em uma lógica religiosa, também se faz sob concepções e discursos médicos, os quais 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buscam,</w:t>
      </w:r>
      <w:proofErr w:type="gram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diferentes formas, </w:t>
      </w:r>
      <w:proofErr w:type="spell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protetizar</w:t>
      </w:r>
      <w:proofErr w:type="spell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corpo surdo. Os surdos como sujeitos que parecem, por vezes, convencidos de uma possível deficiência e incapacidade em virtude da perda auditiva</w:t>
      </w:r>
      <w:r w:rsidR="00CD2C0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visualizam nas alternativas médicas uma possibilidade de normalizar seus corpos.</w:t>
      </w:r>
      <w:r w:rsidR="0008187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827B8B7" w14:textId="77777777" w:rsidR="00081874" w:rsidRPr="00836EB1" w:rsidRDefault="00BA056B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Trataríamos </w:t>
      </w:r>
      <w:r w:rsidR="009A4D1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aqui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 surdos como anormais, </w:t>
      </w:r>
      <w:r w:rsidR="0008187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“aqueles cuja diferença em relação à maioria se convencionou ser </w:t>
      </w:r>
      <w:proofErr w:type="gramStart"/>
      <w:r w:rsidR="0008187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excessivo, insuportável</w:t>
      </w:r>
      <w:proofErr w:type="gramEnd"/>
      <w:r w:rsidR="0008187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Tal diferença passa a ser considerada um desvio, isso é, algo indesejável porque </w:t>
      </w:r>
      <w:proofErr w:type="spellStart"/>
      <w:r w:rsidR="0008187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des-via</w:t>
      </w:r>
      <w:proofErr w:type="spellEnd"/>
      <w:r w:rsidR="0008187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tira do rumo, leva à perdição” (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VEIGA-NETO, 2011, </w:t>
      </w:r>
      <w:r w:rsidR="0008187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p.75).</w:t>
      </w:r>
    </w:p>
    <w:p w14:paraId="76E5FFBF" w14:textId="569F0259" w:rsidR="00A42A71" w:rsidRPr="00836EB1" w:rsidRDefault="00BA056B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Nesta perspectiva, os d</w:t>
      </w:r>
      <w:r w:rsidR="00A42A7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iscursos de fé se misturam e se fazem, também, em linhas de esperança de uma possível </w:t>
      </w:r>
      <w:r w:rsidR="00BD3D1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reabilitação</w:t>
      </w:r>
      <w:r w:rsidR="00A42A7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possibilitada pela medicina</w:t>
      </w:r>
      <w:r w:rsidR="00DB708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ou mesmo um retorno ao rumo, à</w:t>
      </w:r>
      <w:r w:rsidR="009A4D1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linha de normalidade</w:t>
      </w:r>
      <w:r w:rsidR="00A42A7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A005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Somos convidados</w:t>
      </w:r>
      <w:r w:rsidR="00A42A7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 </w:t>
      </w:r>
      <w:r w:rsidR="00A42A7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solidarizar com os surdos, ajudando-os, tendo compaixão e colaborando para sua </w:t>
      </w:r>
      <w:r w:rsidR="00BD3D1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cura</w:t>
      </w:r>
      <w:r w:rsidR="00A42A7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meio da aquisição dos referidos panfletos.</w:t>
      </w:r>
    </w:p>
    <w:p w14:paraId="0816A2D4" w14:textId="2D29EC32" w:rsidR="00CD2C0B" w:rsidRPr="00836EB1" w:rsidRDefault="00E53C47" w:rsidP="00926D3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Já em relação à segunda categoria de análise intitulada</w:t>
      </w:r>
      <w:r w:rsidR="00CD2C0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D3F" w:rsidRPr="00836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 conveniência</w:t>
      </w:r>
      <w:r w:rsidR="00CD2C0B" w:rsidRPr="00836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da surdez como uma deficiência</w:t>
      </w:r>
      <w:r w:rsidR="0074493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CD2C0B" w:rsidRPr="00836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CD2C0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percebemos que</w:t>
      </w:r>
      <w:r w:rsidR="00CD2C0B" w:rsidRPr="00836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CD2C0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os discursos que constituem estes panfletos localizam os surdos em um lugar de deficiência. Parecem tratar a surdez como uma possível conveniência, já que, por meio dela, podem-se sustentar sentimentos de piedade, amor ao próximo e compaixão, gerando, junto com isso, certo retorno financeiro.</w:t>
      </w:r>
    </w:p>
    <w:p w14:paraId="67715004" w14:textId="77777777" w:rsidR="00CD2C0B" w:rsidRPr="00836EB1" w:rsidRDefault="00CD2C0B" w:rsidP="00CD2C0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Vale ressaltar também que boa parte dos surdos que vendem estes panfletos possui o Benefício de Prestação Continuada (BPC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 w:rsidRPr="00836EB1">
        <w:rPr>
          <w:rStyle w:val="Refdenotaderodap"/>
          <w:rFonts w:ascii="Times New Roman" w:hAnsi="Times New Roman" w:cs="Times New Roman"/>
          <w:color w:val="000000" w:themeColor="text1"/>
          <w:sz w:val="24"/>
          <w:szCs w:val="24"/>
        </w:rPr>
        <w:footnoteReference w:id="5"/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 que pode surgir como ponto que justifica tal atividade informal, sem uma renda fixa e/ou com registro na carteira de trabalho. Este parece ser um ponto importante e que nos permite pensar as diferenças entre os surdos, seus posicionamentos e discursos. Pois enquanto alguns mantêm e 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proliferam</w:t>
      </w:r>
      <w:proofErr w:type="gram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discurso da deficiência, outros desejam rompê-lo, instaurando discursos culturais, linguísticos e de diferença.</w:t>
      </w:r>
    </w:p>
    <w:p w14:paraId="02A3B16A" w14:textId="0B3AE7A9" w:rsidR="00CD2C0B" w:rsidRPr="00836EB1" w:rsidRDefault="00CD2C0B" w:rsidP="00CD2C0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Os surdos não são os mesmos</w:t>
      </w:r>
      <w:r w:rsidR="00EF2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282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subjetivam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>-se</w:t>
      </w:r>
      <w:r w:rsidR="000B282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modos diferentes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não são iguais. Fazem-se diferentes, diferentes de si mesmos por meio de suas práticas discursivas e não 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discursivas, daquilo</w:t>
      </w:r>
      <w:proofErr w:type="gram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fazem ver e proliferar, daquilo que concebem como uma via de caracterização ou uma marca de incapacidade. E “a diferença não pode ser domada, controlada, 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sob pena</w:t>
      </w:r>
      <w:proofErr w:type="gram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retornar ao mesmo” (GALLO, 2011, p.223). Tratamos da “diferença produzindo a diferença” (GALLO, 2011, p.223). Diferença que escapa e transborda.</w:t>
      </w:r>
    </w:p>
    <w:p w14:paraId="5CD9F15F" w14:textId="77777777" w:rsidR="00CD2C0B" w:rsidRPr="00836EB1" w:rsidRDefault="00CD2C0B" w:rsidP="00CD2C0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comunidades surdas se fazem nesta lógica de transbordamento. Comunidades híbridas, heterogêneas e irregulares. Comunidades de pessoas surdas que se constituem subjetivamente por meio de diferentes discursos, diferentes práticas e diferentes intencionalidades. </w:t>
      </w:r>
    </w:p>
    <w:p w14:paraId="300DA1E3" w14:textId="0D978438" w:rsidR="00CD2C0B" w:rsidRPr="00836EB1" w:rsidRDefault="00CD2C0B" w:rsidP="00CD2C0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 “as homogeneidades (e heterogeneidades) enunciativas se entrec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uzam com continuidades (e mudanças) linguísticas, com identidades (e diferenças) lógicas, sem que umas e outras se desenvolvam da mesma forma ou se comandem necessariamente” (FOUCAULT, 1972, p.180-181). No entanto, deve haver e supomos que haja entre elas “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um certo</w:t>
      </w:r>
      <w:proofErr w:type="gram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número de relações e interdependências” (FOUCAULT, 1972, p.181)</w:t>
      </w:r>
      <w:r w:rsidR="00AD7D3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0860ED" w14:textId="508EFB63" w:rsidR="00CD2C0B" w:rsidRPr="00836EB1" w:rsidRDefault="00CD2C0B" w:rsidP="00CD2C0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Relações de diálogo e </w:t>
      </w:r>
      <w:proofErr w:type="spell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tencionamentos</w:t>
      </w:r>
      <w:proofErr w:type="spell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Relações construídas e visibilizadas, também, por meio dos artefatos culturais produzidos por surdos e/ou sobre os surdos. Artefatos como ferramentas produtoras de modos de subjetivação, de outros e diferentes modos de subjetivação. Pois estes, independentemente da concepção que carreguem, têm a função de fazer ver e proliferar concepções sobre os surdos, a surdez e a língua de sinais. </w:t>
      </w:r>
      <w:r w:rsidR="00BD3D1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 isso que prolifera é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sensação e desejo.</w:t>
      </w:r>
    </w:p>
    <w:p w14:paraId="34E7F18A" w14:textId="77777777" w:rsidR="00773BF2" w:rsidRDefault="00F26CBE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Ainda em relação aos dois p</w:t>
      </w:r>
      <w:r w:rsidR="00CD2C0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anfletos referidos nas imagens </w:t>
      </w:r>
      <w:proofErr w:type="gramStart"/>
      <w:r w:rsidR="00AD7D3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="00AD7D3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D2C0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um</w:t>
      </w:r>
      <w:r w:rsidR="00AD7D3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AD7D3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2 (</w:t>
      </w:r>
      <w:r w:rsidR="00CD2C0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dois</w:t>
      </w:r>
      <w:r w:rsidR="00AD7D3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podemos visualizar, abaixo, sua</w:t>
      </w:r>
      <w:r w:rsidR="00CD2C0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parte</w:t>
      </w:r>
      <w:r w:rsidR="00CD2C0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</w:t>
      </w:r>
      <w:r w:rsidR="00CD2C0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 (iguais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 dois panfletos), a</w:t>
      </w:r>
      <w:r w:rsidR="00BD3D1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</w:t>
      </w:r>
      <w:r w:rsidR="00BD3D1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 permite</w:t>
      </w:r>
      <w:r w:rsidR="00BD3D1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elaboração de outros movimentos analíticos:</w:t>
      </w:r>
    </w:p>
    <w:p w14:paraId="05B88E8A" w14:textId="77777777" w:rsidR="00773BF2" w:rsidRDefault="00773BF2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40F67D" w14:textId="77777777" w:rsidR="00773BF2" w:rsidRDefault="00773BF2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3CCF49" w14:textId="77777777" w:rsidR="00773BF2" w:rsidRDefault="00773BF2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E8EE01" w14:textId="77777777" w:rsidR="00773BF2" w:rsidRDefault="00773BF2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FF3E9B" w14:textId="77777777" w:rsidR="00773BF2" w:rsidRDefault="00773BF2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119A86" w14:textId="77777777" w:rsidR="00773BF2" w:rsidRDefault="00773BF2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61D4D4" w14:textId="77777777" w:rsidR="00773BF2" w:rsidRDefault="00773BF2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2EB42A" w14:textId="77777777" w:rsidR="00773BF2" w:rsidRDefault="00773BF2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C27F81" w14:textId="77777777" w:rsidR="00773BF2" w:rsidRDefault="00773BF2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49FA53" w14:textId="0FB273BE" w:rsidR="00773BF2" w:rsidRDefault="008902B6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551904" wp14:editId="3F34F4CF">
                <wp:simplePos x="0" y="0"/>
                <wp:positionH relativeFrom="column">
                  <wp:posOffset>861695</wp:posOffset>
                </wp:positionH>
                <wp:positionV relativeFrom="paragraph">
                  <wp:posOffset>254000</wp:posOffset>
                </wp:positionV>
                <wp:extent cx="3837940" cy="2609850"/>
                <wp:effectExtent l="0" t="0" r="10160" b="1905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940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646E4" w14:textId="77777777" w:rsidR="008902B6" w:rsidRDefault="008902B6" w:rsidP="008902B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D6A8FBD" wp14:editId="5C19299D">
                                  <wp:extent cx="1719344" cy="2434856"/>
                                  <wp:effectExtent l="19050" t="19050" r="14605" b="22860"/>
                                  <wp:docPr id="6" name="Imagem 6" descr="C:\Users\Dani\AppData\Local\Microsoft\Windows\Temporary Internet Files\Content.Word\DSCF411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Dani\AppData\Local\Microsoft\Windows\Temporary Internet Files\Content.Word\DSCF41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3">
                                                    <a14:imgEffect>
                                                      <a14:brightnessContrast bright="40000" contrast="-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8020" cy="24471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C5E51B6" wp14:editId="59719F9D">
                                  <wp:extent cx="1743740" cy="2433405"/>
                                  <wp:effectExtent l="19050" t="19050" r="27940" b="24130"/>
                                  <wp:docPr id="8" name="Imagem 8" descr="C:\Users\Dani\AppData\Local\Microsoft\Windows\Temporary Internet Files\Content.Word\DSCF411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Dani\AppData\Local\Microsoft\Windows\Temporary Internet Files\Content.Word\DSCF411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5">
                                                    <a14:imgEffect>
                                                      <a14:brightnessContrast bright="40000" contrast="-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3740" cy="2433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7.85pt;margin-top:20pt;width:302.2pt;height:20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21pKwIAAFIEAAAOAAAAZHJzL2Uyb0RvYy54bWysVNtu2zAMfR+wfxD0vthxkzYx4hRdugwD&#10;ugvQ7gNoWY6FyaInKbGzrx8lp1nQbS/D/CCIInVEnkN6dTu0mh2kdQpNwaeTlDNpBFbK7Ar+9Wn7&#10;ZsGZ82Aq0GhkwY/S8dv161ervstlhg3qSlpGIMblfVfwxvsuTxInGtmCm2AnDTlrtC14Mu0uqSz0&#10;hN7qJEvT66RHW3UWhXSOTu9HJ19H/LqWwn+uayc90wWn3HxcbVzLsCbrFeQ7C12jxCkN+IcsWlCG&#10;Hj1D3YMHtrfqN6hWCYsOaz8R2CZY10rIWANVM01fVPPYQCdjLUSO6840uf8HKz4dvlimqoLPOTPQ&#10;kkQbUAOwSrInOXhkWeCo71xOoY8dBfvhLQ6kdazXdQ8ovjlmcNOA2ck7a7FvJFSU4zTcTC6ujjgu&#10;gJT9R6zoMdh7jEBDbdtAIFHCCJ20Op71oTyYoMOrxdXNckYuQb7sOl0u5lHBBPLn6511/r3EloVN&#10;wS01QISHw4PzIR3In0PCaw61qrZK62jYXbnRlh2AmmUbv1jBizBtWF/w5Tybjwz8FSKN358gWuWp&#10;67VqC744B0EeeHtnqtiTHpQe95SyNiciA3cji34oh6jbWZ8SqyMxa3FschpK2jRof3DWU4MX3H3f&#10;g5Wc6Q+G1FlOZ4FKH43Z/CYjw156yksPGEFQBfecjduNj1MUeDN4RyrWKvIb5B4zOaVMjRtpPw1Z&#10;mIxLO0b9+hWsfwIAAP//AwBQSwMEFAAGAAgAAAAhAE2zgQffAAAACgEAAA8AAABkcnMvZG93bnJl&#10;di54bWxMj8FOwzAQRO9I/IO1SFwQtUPTpoQ4FUICwQ3aCq5u7CYR9jrYbhr+nuUEx5l9mp2p1pOz&#10;bDQh9h4lZDMBzGDjdY+thN328XoFLCaFWlmPRsK3ibCuz88qVWp/wjczblLLKARjqSR0KQ0l57Hp&#10;jFNx5geDdDv44FQiGVqugzpRuLP8Rogld6pH+tCpwTx0pvncHJ2EVf48fsSX+et7szzY23RVjE9f&#10;QcrLi+n+DlgyU/qD4bc+VYeaOu39EXVklvR8URAqIRe0iYAiFxmwPRmLTACvK/5/Qv0DAAD//wMA&#10;UEsBAi0AFAAGAAgAAAAhALaDOJL+AAAA4QEAABMAAAAAAAAAAAAAAAAAAAAAAFtDb250ZW50X1R5&#10;cGVzXS54bWxQSwECLQAUAAYACAAAACEAOP0h/9YAAACUAQAACwAAAAAAAAAAAAAAAAAvAQAAX3Jl&#10;bHMvLnJlbHNQSwECLQAUAAYACAAAACEAP49taSsCAABSBAAADgAAAAAAAAAAAAAAAAAuAgAAZHJz&#10;L2Uyb0RvYy54bWxQSwECLQAUAAYACAAAACEATbOBB98AAAAKAQAADwAAAAAAAAAAAAAAAACFBAAA&#10;ZHJzL2Rvd25yZXYueG1sUEsFBgAAAAAEAAQA8wAAAJEFAAAAAA==&#10;">
                <v:textbox>
                  <w:txbxContent>
                    <w:p w14:paraId="5ED646E4" w14:textId="77777777" w:rsidR="008902B6" w:rsidRDefault="008902B6" w:rsidP="008902B6">
                      <w:pPr>
                        <w:jc w:val="center"/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5D6A8FBD" wp14:editId="5C19299D">
                            <wp:extent cx="1719344" cy="2434856"/>
                            <wp:effectExtent l="19050" t="19050" r="14605" b="22860"/>
                            <wp:docPr id="6" name="Imagem 6" descr="C:\Users\Dani\AppData\Local\Microsoft\Windows\Temporary Internet Files\Content.Word\DSCF411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Dani\AppData\Local\Microsoft\Windows\Temporary Internet Files\Content.Word\DSCF411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7">
                                              <a14:imgEffect>
                                                <a14:brightnessContrast bright="40000" contrast="-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8020" cy="24471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4C5E51B6" wp14:editId="59719F9D">
                            <wp:extent cx="1743740" cy="2433405"/>
                            <wp:effectExtent l="19050" t="19050" r="27940" b="24130"/>
                            <wp:docPr id="8" name="Imagem 8" descr="C:\Users\Dani\AppData\Local\Microsoft\Windows\Temporary Internet Files\Content.Word\DSCF411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C:\Users\Dani\AppData\Local\Microsoft\Windows\Temporary Internet Files\Content.Word\DSCF411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9">
                                              <a14:imgEffect>
                                                <a14:brightnessContrast bright="40000" contrast="-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3740" cy="2433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15219D" w14:textId="77777777" w:rsidR="00773BF2" w:rsidRDefault="00773BF2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B7473E" w14:textId="77777777" w:rsidR="00773BF2" w:rsidRDefault="00773BF2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45F413" w14:textId="77777777" w:rsidR="00621D41" w:rsidRPr="00836EB1" w:rsidRDefault="00621D41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1035CE" w14:textId="77777777" w:rsidR="008902B6" w:rsidRPr="00836EB1" w:rsidRDefault="008902B6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8E16E1" w14:textId="77777777" w:rsidR="00773BF2" w:rsidRDefault="00773BF2" w:rsidP="008902B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B106FCE" w14:textId="77777777" w:rsidR="00773BF2" w:rsidRDefault="00773BF2" w:rsidP="008902B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09E2946" w14:textId="77777777" w:rsidR="00773BF2" w:rsidRDefault="00773BF2" w:rsidP="008902B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EA22A97" w14:textId="77777777" w:rsidR="00773BF2" w:rsidRDefault="00773BF2" w:rsidP="008902B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E489341" w14:textId="77777777" w:rsidR="00773BF2" w:rsidRDefault="00773BF2" w:rsidP="008902B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14631DA" w14:textId="77777777" w:rsidR="00773BF2" w:rsidRDefault="00773BF2" w:rsidP="008902B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CF3612C" w14:textId="77777777" w:rsidR="00773BF2" w:rsidRDefault="00773BF2" w:rsidP="008902B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C0F0123" w14:textId="77777777" w:rsidR="00773BF2" w:rsidRDefault="00773BF2" w:rsidP="008902B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374CD40" w14:textId="665040A2" w:rsidR="008902B6" w:rsidRPr="00836EB1" w:rsidRDefault="008902B6" w:rsidP="008902B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Imagem 3</w:t>
      </w:r>
      <w:r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Parte interna dos panfletos</w:t>
      </w:r>
      <w:r w:rsidR="00A83966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número</w:t>
      </w:r>
      <w:r w:rsidR="00A82036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</w:t>
      </w:r>
      <w:r w:rsidR="00A83966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(um)</w:t>
      </w:r>
      <w:r w:rsidR="00A82036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 </w:t>
      </w:r>
      <w:proofErr w:type="gramStart"/>
      <w:r w:rsidR="00A82036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proofErr w:type="gramEnd"/>
      <w:r w:rsidR="00A83966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(dois)</w:t>
      </w:r>
    </w:p>
    <w:p w14:paraId="73996576" w14:textId="77777777" w:rsidR="008902B6" w:rsidRPr="00836EB1" w:rsidRDefault="008902B6" w:rsidP="00BA05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5C8BB2" w14:textId="08B81DE2" w:rsidR="00507DA7" w:rsidRPr="00836EB1" w:rsidRDefault="00CD2C0B" w:rsidP="00CD2C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Considerando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>-se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 imagem e e</w:t>
      </w:r>
      <w:r w:rsidR="00D10A4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relação </w:t>
      </w:r>
      <w:r w:rsidR="006612B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="00D10A4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categoria de análise </w:t>
      </w:r>
      <w:r w:rsidR="00507DA7" w:rsidRPr="00836EB1">
        <w:rPr>
          <w:rFonts w:ascii="Times New Roman" w:hAnsi="Times New Roman" w:cs="Times New Roman"/>
          <w:i/>
          <w:sz w:val="24"/>
          <w:szCs w:val="24"/>
        </w:rPr>
        <w:t>O reducionismo da língua de sinais e a proliferação de mitos a seu respeito</w:t>
      </w:r>
      <w:r w:rsidR="00D10A4A" w:rsidRPr="00836E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6EB1">
        <w:rPr>
          <w:rFonts w:ascii="Times New Roman" w:hAnsi="Times New Roman" w:cs="Times New Roman"/>
          <w:sz w:val="24"/>
          <w:szCs w:val="24"/>
        </w:rPr>
        <w:t>destacamos</w:t>
      </w:r>
      <w:r w:rsidR="00D10A4A" w:rsidRPr="00836EB1">
        <w:rPr>
          <w:rFonts w:ascii="Times New Roman" w:hAnsi="Times New Roman" w:cs="Times New Roman"/>
          <w:sz w:val="24"/>
          <w:szCs w:val="24"/>
        </w:rPr>
        <w:t xml:space="preserve"> </w:t>
      </w:r>
      <w:r w:rsidR="00D139A4" w:rsidRPr="00836EB1">
        <w:rPr>
          <w:rFonts w:ascii="Times New Roman" w:hAnsi="Times New Roman" w:cs="Times New Roman"/>
          <w:sz w:val="24"/>
          <w:szCs w:val="24"/>
        </w:rPr>
        <w:t>que a língua de sinais é visibilizada na parte interna do</w:t>
      </w:r>
      <w:r w:rsidRPr="00836EB1">
        <w:rPr>
          <w:rFonts w:ascii="Times New Roman" w:hAnsi="Times New Roman" w:cs="Times New Roman"/>
          <w:sz w:val="24"/>
          <w:szCs w:val="24"/>
        </w:rPr>
        <w:t>s</w:t>
      </w:r>
      <w:r w:rsidR="00D139A4" w:rsidRPr="00836EB1">
        <w:rPr>
          <w:rFonts w:ascii="Times New Roman" w:hAnsi="Times New Roman" w:cs="Times New Roman"/>
          <w:sz w:val="24"/>
          <w:szCs w:val="24"/>
        </w:rPr>
        <w:t xml:space="preserve"> panfleto</w:t>
      </w:r>
      <w:r w:rsidRPr="00836EB1">
        <w:rPr>
          <w:rFonts w:ascii="Times New Roman" w:hAnsi="Times New Roman" w:cs="Times New Roman"/>
          <w:sz w:val="24"/>
          <w:szCs w:val="24"/>
        </w:rPr>
        <w:t>s</w:t>
      </w:r>
      <w:r w:rsidR="00D139A4" w:rsidRPr="00836EB1">
        <w:rPr>
          <w:rFonts w:ascii="Times New Roman" w:hAnsi="Times New Roman" w:cs="Times New Roman"/>
          <w:sz w:val="24"/>
          <w:szCs w:val="24"/>
        </w:rPr>
        <w:t>, ocupando-se de uma das quatro partes do</w:t>
      </w:r>
      <w:r w:rsidR="00655FEA" w:rsidRPr="00836EB1">
        <w:rPr>
          <w:rFonts w:ascii="Times New Roman" w:hAnsi="Times New Roman" w:cs="Times New Roman"/>
          <w:sz w:val="24"/>
          <w:szCs w:val="24"/>
        </w:rPr>
        <w:t>s</w:t>
      </w:r>
      <w:r w:rsidR="00D139A4" w:rsidRPr="00836EB1">
        <w:rPr>
          <w:rFonts w:ascii="Times New Roman" w:hAnsi="Times New Roman" w:cs="Times New Roman"/>
          <w:sz w:val="24"/>
          <w:szCs w:val="24"/>
        </w:rPr>
        <w:t xml:space="preserve"> mesmo</w:t>
      </w:r>
      <w:r w:rsidR="00655FEA" w:rsidRPr="00836EB1">
        <w:rPr>
          <w:rFonts w:ascii="Times New Roman" w:hAnsi="Times New Roman" w:cs="Times New Roman"/>
          <w:sz w:val="24"/>
          <w:szCs w:val="24"/>
        </w:rPr>
        <w:t>s</w:t>
      </w:r>
      <w:r w:rsidR="00D139A4" w:rsidRPr="00836EB1">
        <w:rPr>
          <w:rFonts w:ascii="Times New Roman" w:hAnsi="Times New Roman" w:cs="Times New Roman"/>
          <w:sz w:val="24"/>
          <w:szCs w:val="24"/>
        </w:rPr>
        <w:t>. Além disso, sua visibilidade é dada por meio do alfabeto manual, o</w:t>
      </w:r>
      <w:r w:rsidR="00DB7082" w:rsidRPr="00836EB1">
        <w:rPr>
          <w:rFonts w:ascii="Times New Roman" w:hAnsi="Times New Roman" w:cs="Times New Roman"/>
          <w:sz w:val="24"/>
          <w:szCs w:val="24"/>
        </w:rPr>
        <w:t xml:space="preserve"> </w:t>
      </w:r>
      <w:r w:rsidR="00D139A4" w:rsidRPr="00836EB1">
        <w:rPr>
          <w:rFonts w:ascii="Times New Roman" w:hAnsi="Times New Roman" w:cs="Times New Roman"/>
          <w:sz w:val="24"/>
          <w:szCs w:val="24"/>
        </w:rPr>
        <w:t xml:space="preserve">que poderia, talvez, sustentar o mito de que a língua de sinais é somente o alfabeto manual e o simples aprendizado do </w:t>
      </w:r>
      <w:r w:rsidR="006612B7" w:rsidRPr="00836EB1">
        <w:rPr>
          <w:rFonts w:ascii="Times New Roman" w:hAnsi="Times New Roman" w:cs="Times New Roman"/>
          <w:sz w:val="24"/>
          <w:szCs w:val="24"/>
        </w:rPr>
        <w:t>mesmo</w:t>
      </w:r>
      <w:r w:rsidR="00D139A4" w:rsidRPr="00836EB1">
        <w:rPr>
          <w:rFonts w:ascii="Times New Roman" w:hAnsi="Times New Roman" w:cs="Times New Roman"/>
          <w:sz w:val="24"/>
          <w:szCs w:val="24"/>
        </w:rPr>
        <w:t xml:space="preserve"> capacita</w:t>
      </w:r>
      <w:r w:rsidR="006612B7" w:rsidRPr="00836EB1">
        <w:rPr>
          <w:rFonts w:ascii="Times New Roman" w:hAnsi="Times New Roman" w:cs="Times New Roman"/>
          <w:sz w:val="24"/>
          <w:szCs w:val="24"/>
        </w:rPr>
        <w:t>ria</w:t>
      </w:r>
      <w:r w:rsidR="00D139A4" w:rsidRPr="00836EB1">
        <w:rPr>
          <w:rFonts w:ascii="Times New Roman" w:hAnsi="Times New Roman" w:cs="Times New Roman"/>
          <w:sz w:val="24"/>
          <w:szCs w:val="24"/>
        </w:rPr>
        <w:t xml:space="preserve"> o sujeito para uma efetiva comunicação com os surdos.</w:t>
      </w:r>
    </w:p>
    <w:p w14:paraId="16680AC0" w14:textId="3D524F1A" w:rsidR="006612B7" w:rsidRPr="00836EB1" w:rsidRDefault="006612B7" w:rsidP="00D10A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B1">
        <w:rPr>
          <w:rFonts w:ascii="Times New Roman" w:hAnsi="Times New Roman" w:cs="Times New Roman"/>
          <w:sz w:val="24"/>
          <w:szCs w:val="24"/>
        </w:rPr>
        <w:t xml:space="preserve">O pedido de ajuda para comprar um aparelho de audição (visível no panfleto número dois) também surge como </w:t>
      </w:r>
      <w:r w:rsidR="00880DB3" w:rsidRPr="00836EB1">
        <w:rPr>
          <w:rFonts w:ascii="Times New Roman" w:hAnsi="Times New Roman" w:cs="Times New Roman"/>
          <w:sz w:val="24"/>
          <w:szCs w:val="24"/>
        </w:rPr>
        <w:t>discurso de invisibilidade</w:t>
      </w:r>
      <w:r w:rsidR="003D4B4A" w:rsidRPr="00836EB1">
        <w:rPr>
          <w:rFonts w:ascii="Times New Roman" w:hAnsi="Times New Roman" w:cs="Times New Roman"/>
          <w:sz w:val="24"/>
          <w:szCs w:val="24"/>
        </w:rPr>
        <w:t xml:space="preserve"> da l</w:t>
      </w:r>
      <w:r w:rsidRPr="00836EB1">
        <w:rPr>
          <w:rFonts w:ascii="Times New Roman" w:hAnsi="Times New Roman" w:cs="Times New Roman"/>
          <w:sz w:val="24"/>
          <w:szCs w:val="24"/>
        </w:rPr>
        <w:t xml:space="preserve">íngua </w:t>
      </w:r>
      <w:r w:rsidR="003D4B4A" w:rsidRPr="00836EB1">
        <w:rPr>
          <w:rFonts w:ascii="Times New Roman" w:hAnsi="Times New Roman" w:cs="Times New Roman"/>
          <w:sz w:val="24"/>
          <w:szCs w:val="24"/>
        </w:rPr>
        <w:t>de s</w:t>
      </w:r>
      <w:r w:rsidRPr="00836EB1">
        <w:rPr>
          <w:rFonts w:ascii="Times New Roman" w:hAnsi="Times New Roman" w:cs="Times New Roman"/>
          <w:sz w:val="24"/>
          <w:szCs w:val="24"/>
        </w:rPr>
        <w:t>inais, já que supõe um sujeito que não a utiliza ou, talvez, não deseja seu uso e tampouco a reconhece em sua especificidade linguística</w:t>
      </w:r>
      <w:r w:rsidR="00537FD2" w:rsidRPr="00836EB1">
        <w:rPr>
          <w:rFonts w:ascii="Times New Roman" w:hAnsi="Times New Roman" w:cs="Times New Roman"/>
          <w:sz w:val="24"/>
          <w:szCs w:val="24"/>
        </w:rPr>
        <w:t xml:space="preserve"> (aqui há de se considerar que existem surdos que usam a língua de sinais, participam da comunidade surda e, ainda assim, distribuem tais panfletos)</w:t>
      </w:r>
      <w:r w:rsidRPr="00836EB1">
        <w:rPr>
          <w:rFonts w:ascii="Times New Roman" w:hAnsi="Times New Roman" w:cs="Times New Roman"/>
          <w:sz w:val="24"/>
          <w:szCs w:val="24"/>
        </w:rPr>
        <w:t>. Para isso, o motivo de produção</w:t>
      </w:r>
      <w:r w:rsidR="00D84305" w:rsidRPr="00836EB1">
        <w:rPr>
          <w:rFonts w:ascii="Times New Roman" w:hAnsi="Times New Roman" w:cs="Times New Roman"/>
          <w:sz w:val="24"/>
          <w:szCs w:val="24"/>
        </w:rPr>
        <w:t xml:space="preserve"> </w:t>
      </w:r>
      <w:r w:rsidRPr="00836EB1">
        <w:rPr>
          <w:rFonts w:ascii="Times New Roman" w:hAnsi="Times New Roman" w:cs="Times New Roman"/>
          <w:sz w:val="24"/>
          <w:szCs w:val="24"/>
        </w:rPr>
        <w:t xml:space="preserve">e proliferação do panfleto (especialmente o número dois) </w:t>
      </w:r>
      <w:r w:rsidR="00C9078F" w:rsidRPr="00836EB1">
        <w:rPr>
          <w:rFonts w:ascii="Times New Roman" w:hAnsi="Times New Roman" w:cs="Times New Roman"/>
          <w:sz w:val="24"/>
          <w:szCs w:val="24"/>
        </w:rPr>
        <w:t xml:space="preserve">pode </w:t>
      </w:r>
      <w:r w:rsidRPr="00836EB1">
        <w:rPr>
          <w:rFonts w:ascii="Times New Roman" w:hAnsi="Times New Roman" w:cs="Times New Roman"/>
          <w:sz w:val="24"/>
          <w:szCs w:val="24"/>
        </w:rPr>
        <w:t>se explica</w:t>
      </w:r>
      <w:r w:rsidR="00C9078F" w:rsidRPr="00836EB1">
        <w:rPr>
          <w:rFonts w:ascii="Times New Roman" w:hAnsi="Times New Roman" w:cs="Times New Roman"/>
          <w:sz w:val="24"/>
          <w:szCs w:val="24"/>
        </w:rPr>
        <w:t>r</w:t>
      </w:r>
      <w:r w:rsidR="00C77EFF" w:rsidRPr="00836EB1">
        <w:rPr>
          <w:rFonts w:ascii="Times New Roman" w:hAnsi="Times New Roman" w:cs="Times New Roman"/>
          <w:sz w:val="24"/>
          <w:szCs w:val="24"/>
        </w:rPr>
        <w:t xml:space="preserve"> como </w:t>
      </w:r>
      <w:proofErr w:type="gramStart"/>
      <w:r w:rsidR="00C77EFF" w:rsidRPr="00836EB1">
        <w:rPr>
          <w:rFonts w:ascii="Times New Roman" w:hAnsi="Times New Roman" w:cs="Times New Roman"/>
          <w:sz w:val="24"/>
          <w:szCs w:val="24"/>
        </w:rPr>
        <w:t>um outro</w:t>
      </w:r>
      <w:proofErr w:type="gramEnd"/>
      <w:r w:rsidR="00C77EFF" w:rsidRPr="00836EB1">
        <w:rPr>
          <w:rFonts w:ascii="Times New Roman" w:hAnsi="Times New Roman" w:cs="Times New Roman"/>
          <w:sz w:val="24"/>
          <w:szCs w:val="24"/>
        </w:rPr>
        <w:t xml:space="preserve"> modo de subjetivação, um modo de descontinuidade discursiva presente nas comunidades surdas</w:t>
      </w:r>
      <w:r w:rsidRPr="00836EB1">
        <w:rPr>
          <w:rFonts w:ascii="Times New Roman" w:hAnsi="Times New Roman" w:cs="Times New Roman"/>
          <w:sz w:val="24"/>
          <w:szCs w:val="24"/>
        </w:rPr>
        <w:t>.</w:t>
      </w:r>
    </w:p>
    <w:p w14:paraId="00E10AB2" w14:textId="1B6E1AE0" w:rsidR="00254DF8" w:rsidRPr="00836EB1" w:rsidRDefault="00254DF8" w:rsidP="00254DF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Nesta categoria de análise, </w:t>
      </w:r>
      <w:r w:rsidR="00C4641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imagem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número 3 (tr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>ês) apresenta pontos similares à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de número 1 (um) e 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(dois), visto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especialmente, </w:t>
      </w:r>
      <w:r w:rsidR="00744935">
        <w:rPr>
          <w:rFonts w:ascii="Times New Roman" w:hAnsi="Times New Roman" w:cs="Times New Roman"/>
          <w:color w:val="000000" w:themeColor="text1"/>
          <w:sz w:val="24"/>
          <w:szCs w:val="24"/>
        </w:rPr>
        <w:t>quanto a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uso da imagem do alfabeto manual. Este uso parece ser a via escolhida para visibilizar a língua de sinais,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no entanto, tal utilização pode ocupar-se de um lugar de risco e disseminação de mitos sobre a língua.</w:t>
      </w:r>
    </w:p>
    <w:p w14:paraId="54640E6D" w14:textId="265C8F29" w:rsidR="00254DF8" w:rsidRPr="00836EB1" w:rsidRDefault="00254DF8" w:rsidP="00254DF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Considerar o uso recorrente da imagem do alfabeto manual nestes panfletos pode sugerir uma possível impressão de que a língua de sinais se faz por meio da soletração ou da</w:t>
      </w:r>
      <w:r w:rsidR="00C4641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tilologia realizada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o alfabeto manual. Deste modo, bastaria saber o alfabeto (facilmente encontrado e distribuído pelos próprios surdos) para saber língua de sinais e, assim, conseguir conversar e interagir com pessoas surdas usuárias desta língua.</w:t>
      </w:r>
    </w:p>
    <w:p w14:paraId="1D8A5B8B" w14:textId="4468DB1E" w:rsidR="00254DF8" w:rsidRPr="00836EB1" w:rsidRDefault="00254DF8" w:rsidP="00254DF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Junto ao uso desta imagem, </w:t>
      </w:r>
      <w:r w:rsidR="00C4641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imagem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númer</w:t>
      </w:r>
      <w:r w:rsidR="00C4641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 3 (três), da mesma forma que a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de número 1 (um) e 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(dois), não traz qualquer explicação ou esclarecimento sobre a língua de sinais, seu </w:t>
      </w:r>
      <w:r w:rsidRPr="00836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status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linguístico, importância para o sujeito surdo ou qualquer especificidade da mesma. Aí, podemos visualizar, talvez, uma possível circulação de mitos e</w:t>
      </w:r>
      <w:r w:rsidR="006858F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/ou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um reducionismo da língua de sinais por meio da produção e circulação destes panfletos.</w:t>
      </w:r>
    </w:p>
    <w:p w14:paraId="5FE6B0AC" w14:textId="549E0E36" w:rsidR="00254DF8" w:rsidRPr="00836EB1" w:rsidRDefault="00254DF8" w:rsidP="00254DF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 intencionalidade não parece se 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dar</w:t>
      </w:r>
      <w:proofErr w:type="gram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um viés cultural ou mesmo de uma perspectiva da diferença. Seus discursos se fazem na intencionalidade de produzir e fazer circular concepções de deficiência e incapacidade sobre os surdos, já que isso parece mobilizar um maior consumo dos referidos panfletos. Além disso, a língua de sinais parece ser reduzida, já que estes sujeitos se colocam em um lugar de incapacidade</w:t>
      </w:r>
      <w:r w:rsidR="00B35CB8">
        <w:rPr>
          <w:rFonts w:ascii="Times New Roman" w:hAnsi="Times New Roman" w:cs="Times New Roman"/>
          <w:color w:val="000000" w:themeColor="text1"/>
          <w:sz w:val="24"/>
          <w:szCs w:val="24"/>
        </w:rPr>
        <w:t>, a qual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gerada, em parte, pela falta de audição, e surdos, usuários da língua de sinais e subjetivados pelas diferenças surdas, em geral, não possuem a sensação de falta ou mesmo incapacidade. A surdez vinculada à língua de sinais é capaz de elaborar outros sujeitos, outros modos de vida e outras possibilidades de subjetivação.</w:t>
      </w:r>
    </w:p>
    <w:p w14:paraId="30712E7C" w14:textId="7FC80EB7" w:rsidR="00D139A4" w:rsidRPr="00836EB1" w:rsidRDefault="00C538D2" w:rsidP="00D10A4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 termo “surdos-mudos”</w:t>
      </w:r>
      <w:proofErr w:type="gram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também é visibilizado no interior dos panfletos, o</w:t>
      </w:r>
      <w:r w:rsidR="00DB708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que pode reforçar u</w:t>
      </w:r>
      <w:r w:rsidR="006612B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 mito propagado há muito tempo: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F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esconsiderar o reconhecimento da língua de sinais</w:t>
      </w:r>
      <w:r w:rsidR="006612B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compreender, equivocadamente, que surdos são mudos por não utilizarem a língua oral do país.</w:t>
      </w:r>
    </w:p>
    <w:p w14:paraId="01111082" w14:textId="6B32A93B" w:rsidR="00495116" w:rsidRPr="00836EB1" w:rsidRDefault="00495116" w:rsidP="00D10A4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Assim, os saberes que constituem estes panfletos e circulam</w:t>
      </w:r>
      <w:r w:rsidR="00B35CB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livremente</w:t>
      </w:r>
      <w:r w:rsidR="00B35CB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sociedade, podem permitir a elaboração de outros regimes de verdade</w:t>
      </w:r>
      <w:r w:rsidR="003D4B4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outros saberes. Encarregam-se de fazer proliferar e instituir outras relações de saberes e poderes</w:t>
      </w:r>
      <w:r w:rsidR="00B35CB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quais permitem </w:t>
      </w:r>
      <w:r w:rsidR="00E57D3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elaboração de diferentes modos de subjetivação surdos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47B9E2" w14:textId="763C141D" w:rsidR="009921DC" w:rsidRPr="00836EB1" w:rsidRDefault="00CF1015" w:rsidP="00D10A4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Consi</w:t>
      </w:r>
      <w:r w:rsidR="00655F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deramos</w:t>
      </w:r>
      <w:r w:rsidR="00C9078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então, que a produção e circulação destes panfletos aparece</w:t>
      </w:r>
      <w:r w:rsidR="009921D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C9078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via de constitu</w:t>
      </w:r>
      <w:r w:rsidR="00FC794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ição de outros sujeitos</w:t>
      </w:r>
      <w:r w:rsidR="009921D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C794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permitindo</w:t>
      </w:r>
      <w:r w:rsidR="00C9078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elaboração de outros modos de vida,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78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outros discursos. </w:t>
      </w:r>
      <w:r w:rsidR="009921D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Aí, as vias de constituição subjetiva dos surdos vão aparecendo e se fazendo por meio de seus discursos, daquilo que eles produzem e fazem </w:t>
      </w:r>
      <w:r w:rsidR="009921D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circular. Alguns como forma de repetição, de dizer o mesmo, o já dito, outros, por sua vez, na intenção de apontar os hibridismos discursivos existentes e possíveis nas constituições subjetivas dos surdos.</w:t>
      </w:r>
    </w:p>
    <w:p w14:paraId="06B30D51" w14:textId="579B1B30" w:rsidR="00C9078F" w:rsidRPr="00836EB1" w:rsidRDefault="009921DC" w:rsidP="00D10A4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Deste modo, seus discursos, aqui visualizados por meio de alguns panfletos de livre circulação, p</w:t>
      </w:r>
      <w:r w:rsidR="005476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ermite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5476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-nos</w:t>
      </w:r>
      <w:r w:rsidR="00C9078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pensar como os “sujeitos são produzidos”</w:t>
      </w:r>
      <w:r w:rsidR="005476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(GALLO, 2006, p.179)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como</w:t>
      </w:r>
      <w:r w:rsidR="00955C5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surdos se produzem em meio à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quilo que fazem proliferar, que produções discursivas eles desejam, inventam e/ou repetem</w:t>
      </w:r>
      <w:r w:rsidR="00C9078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476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“A subjetivação como uma prática de liberdade” (GALLO, 2006, p.187</w:t>
      </w:r>
      <w:r w:rsidR="00C9078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5476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uso destes panfletos como uma “prática desviante” capaz de produzir “experiências de liberdade”</w:t>
      </w:r>
      <w:r w:rsidR="00CF101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(GALLO, 2006, p.188)</w:t>
      </w:r>
      <w:r w:rsidR="005476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 mesmo práticas de resistência e de produção discursiva</w:t>
      </w:r>
      <w:r w:rsidR="00CF101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1297D9" w14:textId="77777777" w:rsidR="00C9078F" w:rsidRPr="00836EB1" w:rsidRDefault="00C9078F" w:rsidP="00AA3E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582062" w14:textId="4A97D91D" w:rsidR="003D4B4A" w:rsidRPr="00836EB1" w:rsidRDefault="001227FB" w:rsidP="00AA3E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Atenção!</w:t>
      </w:r>
      <w:r w:rsidR="003D4B4A" w:rsidRP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Sou surdo</w:t>
      </w:r>
      <w:r w:rsidR="00655FEA" w:rsidRP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 e preciso da sua ajuda</w:t>
      </w:r>
    </w:p>
    <w:p w14:paraId="6655C2A4" w14:textId="77777777" w:rsidR="00AD7D32" w:rsidRPr="00836EB1" w:rsidRDefault="00AD7D32" w:rsidP="00AA3E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19023F" w14:textId="7655446A" w:rsidR="00AD7D32" w:rsidRPr="00836EB1" w:rsidRDefault="00AD7D32" w:rsidP="00AA3E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Na intencionalidade analítica dos dois primeiros panfletos apresentados</w:t>
      </w:r>
      <w:r w:rsidR="00483F1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 terceiro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panfleto escolhido para compor este artigo</w:t>
      </w:r>
      <w:r w:rsidR="00483F1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 chama a olhar para aquilo que é escrito em língua portuguesa e também aquilo que é visibilizado por meio de imagens</w:t>
      </w:r>
      <w:r w:rsidR="007324A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conforme visualizamos abaixo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3DE136D" w14:textId="0849CAFC" w:rsidR="00655FEA" w:rsidRPr="00836EB1" w:rsidRDefault="00AD7D32" w:rsidP="00AD7D3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1FCE28B" wp14:editId="2D8B9C6E">
            <wp:extent cx="2241508" cy="3657600"/>
            <wp:effectExtent l="19050" t="19050" r="26035" b="19050"/>
            <wp:docPr id="30" name="Imagem 30" descr="C:\Users\Dani\AppData\Local\Microsoft\Windows\Temporary Internet Files\Content.Word\DSCF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ani\AppData\Local\Microsoft\Windows\Temporary Internet Files\Content.Word\DSCF41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26" cy="36879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2D36DC" w14:textId="17CEBB10" w:rsidR="006612B7" w:rsidRPr="00836EB1" w:rsidRDefault="00D630DC" w:rsidP="006612B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Imagem 4 -</w:t>
      </w:r>
      <w:r w:rsidR="006612B7" w:rsidRPr="00836E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612B7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>Panfleto número 3</w:t>
      </w:r>
    </w:p>
    <w:p w14:paraId="69BCE296" w14:textId="77777777" w:rsidR="006A6C49" w:rsidRPr="00836EB1" w:rsidRDefault="006A6C49" w:rsidP="00483F1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5EEBE7" w14:textId="1C3DA702" w:rsidR="00254DF8" w:rsidRPr="00836EB1" w:rsidRDefault="00B35CB8" w:rsidP="00483F1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Chamamos atenção à</w:t>
      </w:r>
      <w:r w:rsidR="00483F1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F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imagem </w:t>
      </w:r>
      <w:r w:rsidR="002E2EB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="00F432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mãos </w:t>
      </w:r>
      <w:r w:rsidR="007C3DE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(no canto superior esquerdo) </w:t>
      </w:r>
      <w:r w:rsidR="00F432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um possível </w:t>
      </w:r>
      <w:r w:rsidR="00483F1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movimento de </w:t>
      </w:r>
      <w:r w:rsidR="00F432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pedido de oração</w:t>
      </w:r>
      <w:r w:rsidR="006612B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F2B8D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“pombas da paz” e borboletas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(ao lado direito próximo à</w:t>
      </w:r>
      <w:r w:rsidR="007C3DE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borda) </w:t>
      </w:r>
      <w:r w:rsidR="00F432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são trazidas </w:t>
      </w:r>
      <w:r w:rsidR="00655F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de forma vinculada</w:t>
      </w:r>
      <w:r w:rsidR="00F432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um campo religioso e de fé. </w:t>
      </w:r>
      <w:r w:rsidR="0058313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F432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imagens são vinculadas ou mesmo ratificadas por meio dos escritos que constituem </w:t>
      </w:r>
      <w:r w:rsidR="00FC794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maior</w:t>
      </w:r>
      <w:r w:rsidR="00F432D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parte do panfleto.</w:t>
      </w:r>
    </w:p>
    <w:p w14:paraId="232C2003" w14:textId="2B0A0751" w:rsidR="00294FAF" w:rsidRPr="00836EB1" w:rsidRDefault="00294FAF" w:rsidP="007624B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6EB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 enunciado da</w:t>
      </w:r>
      <w:r w:rsidR="008F2B8D"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paz simbolizado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pela pomba acalma as preocupações e nos permite encontrar renovação. </w:t>
      </w:r>
      <w:r w:rsidR="00AD63D1"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imagem das borboletas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3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 </w:t>
      </w:r>
      <w:r w:rsidR="00B35CB8">
        <w:rPr>
          <w:rFonts w:ascii="Times New Roman" w:hAnsi="Times New Roman" w:cs="Times New Roman"/>
          <w:color w:val="000000" w:themeColor="text1"/>
          <w:sz w:val="24"/>
          <w:szCs w:val="24"/>
        </w:rPr>
        <w:t>autoriza a</w:t>
      </w:r>
      <w:r w:rsidR="00AD63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pensar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ideia da </w:t>
      </w:r>
      <w:r w:rsidR="008F2B8D"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254DF8"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utotransformação, </w:t>
      </w:r>
      <w:r w:rsidR="00AD63D1"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 novas etapas, liberdade e</w:t>
      </w:r>
      <w:r w:rsidR="00254DF8"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renascimento. A borboleta representa os ciclos da vida, movimento e mudança. O medo é normalmente o maior obstáculo para as mudanças. A borboleta sai da segurança de seu casulo para se deparar com um novo mundo em sua nova forma</w:t>
      </w:r>
      <w:r w:rsidR="00AD63D1"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7324AF"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confiando</w:t>
      </w:r>
      <w:r w:rsidR="00254DF8"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suas asas frágeis em um </w:t>
      </w:r>
      <w:r w:rsidR="007324AF"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voo</w:t>
      </w:r>
      <w:r w:rsidR="00254DF8" w:rsidRPr="00836E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ainda desconhecido.</w:t>
      </w:r>
    </w:p>
    <w:p w14:paraId="2C5AA2D2" w14:textId="5511E139" w:rsidR="00AD63D1" w:rsidRPr="00836EB1" w:rsidRDefault="00254DF8" w:rsidP="008F2B8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Com medo de se tornar</w:t>
      </w:r>
      <w:r w:rsidR="008F2B8D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 “peso morto”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4FA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vai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com o bico e a coragem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294FA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estruturando</w:t>
      </w:r>
      <w:r w:rsidR="00B35CB8">
        <w:rPr>
          <w:rFonts w:ascii="Times New Roman" w:hAnsi="Times New Roman" w:cs="Times New Roman"/>
          <w:color w:val="000000" w:themeColor="text1"/>
          <w:sz w:val="24"/>
          <w:szCs w:val="24"/>
        </w:rPr>
        <w:t>-se</w:t>
      </w:r>
      <w:r w:rsidR="00294FA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</w:t>
      </w:r>
      <w:r w:rsidR="0017765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discurso</w:t>
      </w:r>
      <w:r w:rsidR="008F2B8D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religioso conforme os</w:t>
      </w:r>
      <w:r w:rsidR="00294FA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excertos e </w:t>
      </w:r>
      <w:r w:rsidR="008F2B8D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língua de sinais</w:t>
      </w:r>
      <w:r w:rsidR="0017765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 reconhecimento da língua </w:t>
      </w:r>
      <w:r w:rsidR="007324A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17765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sinais </w:t>
      </w:r>
      <w:r w:rsidR="007324A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brasileira </w:t>
      </w:r>
      <w:r w:rsidR="0017765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(Libras) como língua </w:t>
      </w:r>
      <w:r w:rsidR="008F2B8D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das comunidades de pessoas surdas </w:t>
      </w:r>
      <w:r w:rsidR="00AD63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Brasil </w:t>
      </w:r>
      <w:r w:rsidR="0017765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cria a necessidade de repensar os modos de ensino e aprendizagem do surdo, e a forma de relação e acesso destes sujeitos nos espaços sociais.</w:t>
      </w:r>
      <w:r w:rsidR="008F2B8D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CBB9E6" w14:textId="5833A215" w:rsidR="00177655" w:rsidRPr="00836EB1" w:rsidRDefault="008F2B8D" w:rsidP="008F2B8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Escutar o outro: </w:t>
      </w:r>
      <w:r w:rsidR="005170D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[...] a</w:t>
      </w:r>
      <w:r w:rsidR="000A706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palavra do surdo se expressa através da língua de sinais</w:t>
      </w:r>
      <w:r w:rsidR="005170D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0A706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“[...] A surdez começa então a metamorfosear-se naqueles que, ainda que seu ouvido funcione perfeitamente, se tornam incapazes de escutar uma palavra que se expressa de maneira diferente da sua.” </w:t>
      </w:r>
      <w:r w:rsidR="000A7066" w:rsidRPr="006D3F63">
        <w:rPr>
          <w:rFonts w:ascii="Times New Roman" w:hAnsi="Times New Roman" w:cs="Times New Roman"/>
          <w:color w:val="000000" w:themeColor="text1"/>
          <w:sz w:val="24"/>
          <w:szCs w:val="24"/>
        </w:rPr>
        <w:t>(BENVENUTO, 2006, p. 228).</w:t>
      </w:r>
      <w:r w:rsidR="000A706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3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E, pela língua de sinais a diferença surda se visibiliza, faz</w:t>
      </w:r>
      <w:r w:rsidR="006D3F63">
        <w:rPr>
          <w:rFonts w:ascii="Times New Roman" w:hAnsi="Times New Roman" w:cs="Times New Roman"/>
          <w:color w:val="000000" w:themeColor="text1"/>
          <w:sz w:val="24"/>
          <w:szCs w:val="24"/>
        </w:rPr>
        <w:t>-se</w:t>
      </w:r>
      <w:r w:rsidR="00AD63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 e marcar em um corpo diferente. Pois os sentidos atribuídos à língua de sinais se fazem por meio das práticas discursivas dos próprios surdos</w:t>
      </w:r>
      <w:r w:rsidR="003F4E2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e, por vezes, visibilizam</w:t>
      </w:r>
      <w:r w:rsidR="006D3F63">
        <w:rPr>
          <w:rFonts w:ascii="Times New Roman" w:hAnsi="Times New Roman" w:cs="Times New Roman"/>
          <w:color w:val="000000" w:themeColor="text1"/>
          <w:sz w:val="24"/>
          <w:szCs w:val="24"/>
        </w:rPr>
        <w:t>-se</w:t>
      </w:r>
      <w:r w:rsidR="003F4E2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ganham força naquilo que é desejo e tem a capacidade de se proliferar.</w:t>
      </w:r>
    </w:p>
    <w:p w14:paraId="20C14371" w14:textId="0E4D87CF" w:rsidR="003F5755" w:rsidRPr="00836EB1" w:rsidRDefault="003F5755" w:rsidP="008F2B8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Conferir à língua de sinai</w:t>
      </w:r>
      <w:r w:rsidR="00C0687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 estatuto de língua tem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repercussõe</w:t>
      </w:r>
      <w:r w:rsidR="008F2B8D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 lingu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ísticas</w:t>
      </w:r>
      <w:r w:rsidR="008F2B8D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cognitivas 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sociais. Ser normal implica ter língua e se a anormalidade é a ausência de língua e de tudo o que ela representa (comunicação, pensamento, aprendizagem</w:t>
      </w:r>
      <w:r w:rsidR="008F2B8D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etc.), a partir do momento em que se configura a língua de sinais como língua do surdo, o estatuto do que é normal também muda. Ou seja, a língua de sinais acaba por oferecer uma possibilidade de legitimação do surdo como “sujeito de linguagem”. Ela é capaz de transformar a “anormalidade” em diferença, em normalidade</w:t>
      </w:r>
      <w:r w:rsidR="003E46B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BB9E07" w14:textId="0E241EF9" w:rsidR="00D312C0" w:rsidRPr="006D3F63" w:rsidRDefault="00D312C0" w:rsidP="00B54BA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As multiplicidades de encontros entre os discursos religios</w:t>
      </w:r>
      <w:r w:rsidR="00CE449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A8203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(cristãos)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médico</w:t>
      </w:r>
      <w:r w:rsidR="00CE449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 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linguístico</w:t>
      </w:r>
      <w:r w:rsidR="00CE449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 constituem os diferentes modos de subjetividade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Por assim ser, a surdez começa então a </w:t>
      </w:r>
      <w:r w:rsidR="005170D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metamorfosear-se” (como produção </w:t>
      </w:r>
      <w:proofErr w:type="spell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nosográfica</w:t>
      </w:r>
      <w:proofErr w:type="spellEnd"/>
      <w:r w:rsidR="005170D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portanto, como deficiência orgânica, religiosa. </w:t>
      </w:r>
      <w:r w:rsidR="000A7066" w:rsidRPr="006D3F63">
        <w:rPr>
          <w:rFonts w:ascii="Times New Roman" w:hAnsi="Times New Roman" w:cs="Times New Roman"/>
          <w:color w:val="000000" w:themeColor="text1"/>
          <w:sz w:val="24"/>
          <w:szCs w:val="24"/>
        </w:rPr>
        <w:t>Para Foucault (1980</w:t>
      </w:r>
      <w:r w:rsidRPr="006D3F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em toda relação social há a emergência de sujeitos como efeitos de poder, resistências e singularidades, </w:t>
      </w:r>
      <w:proofErr w:type="gramStart"/>
      <w:r w:rsidRPr="006D3F63">
        <w:rPr>
          <w:rFonts w:ascii="Times New Roman" w:hAnsi="Times New Roman" w:cs="Times New Roman"/>
          <w:color w:val="000000" w:themeColor="text1"/>
          <w:sz w:val="24"/>
          <w:szCs w:val="24"/>
        </w:rPr>
        <w:t>unidos por tramas de discursos alocados por meio de ações políticas, atravessados e nomeados por palavras, em planos discursivos distintos</w:t>
      </w:r>
      <w:proofErr w:type="gramEnd"/>
      <w:r w:rsidR="000A7066" w:rsidRPr="006D3F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B332AA" w14:textId="20F641CB" w:rsidR="007624BA" w:rsidRPr="00836EB1" w:rsidRDefault="007624BA" w:rsidP="00B54BA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</w:rPr>
      </w:pPr>
      <w:r w:rsidRPr="006D3F63">
        <w:rPr>
          <w:color w:val="000000" w:themeColor="text1"/>
        </w:rPr>
        <w:t>Nesse sentido, podemos dizer que a subjetividade não é um dado prévio, tal como um</w:t>
      </w:r>
      <w:r w:rsidRPr="006D3F63">
        <w:rPr>
          <w:rStyle w:val="apple-converted-space"/>
          <w:color w:val="000000" w:themeColor="text1"/>
        </w:rPr>
        <w:t> </w:t>
      </w:r>
      <w:r w:rsidRPr="006D3F63">
        <w:rPr>
          <w:i/>
          <w:iCs/>
          <w:color w:val="000000" w:themeColor="text1"/>
        </w:rPr>
        <w:t>devir</w:t>
      </w:r>
      <w:r w:rsidRPr="006D3F63">
        <w:rPr>
          <w:rStyle w:val="apple-converted-space"/>
          <w:color w:val="000000" w:themeColor="text1"/>
        </w:rPr>
        <w:t> </w:t>
      </w:r>
      <w:r w:rsidR="005757BA" w:rsidRPr="006D3F63">
        <w:rPr>
          <w:color w:val="000000" w:themeColor="text1"/>
        </w:rPr>
        <w:t>(Deleuze</w:t>
      </w:r>
      <w:r w:rsidR="003E46BC" w:rsidRPr="006D3F63">
        <w:rPr>
          <w:color w:val="000000" w:themeColor="text1"/>
        </w:rPr>
        <w:t>, 2012</w:t>
      </w:r>
      <w:r w:rsidR="005757BA" w:rsidRPr="006D3F63">
        <w:rPr>
          <w:color w:val="000000" w:themeColor="text1"/>
        </w:rPr>
        <w:t>). A ide</w:t>
      </w:r>
      <w:r w:rsidRPr="006D3F63">
        <w:rPr>
          <w:color w:val="000000" w:themeColor="text1"/>
        </w:rPr>
        <w:t>ia de produção da subjetividade (Foucault, 1988</w:t>
      </w:r>
      <w:r w:rsidR="005757BA" w:rsidRPr="006D3F63">
        <w:rPr>
          <w:color w:val="000000" w:themeColor="text1"/>
        </w:rPr>
        <w:t>, 1990; Deleuze, 1992) aparece</w:t>
      </w:r>
      <w:r w:rsidRPr="006D3F63">
        <w:rPr>
          <w:color w:val="000000" w:themeColor="text1"/>
        </w:rPr>
        <w:t xml:space="preserve"> quase sempre precedida das palavras "formas", "modos", "processos", </w:t>
      </w:r>
      <w:r w:rsidR="006D3F63" w:rsidRPr="006D3F63">
        <w:rPr>
          <w:color w:val="000000" w:themeColor="text1"/>
        </w:rPr>
        <w:t>as quais</w:t>
      </w:r>
      <w:r w:rsidRPr="006D3F63">
        <w:rPr>
          <w:color w:val="000000" w:themeColor="text1"/>
        </w:rPr>
        <w:t xml:space="preserve"> apontam que a subjetivação nunca está acabada, mas se constitui como um processo contínuo. A partir dessa perspectiva, há múltiplas maneiras diferentes de se subjetivar no decorrer da história, em que o sujeito pode </w:t>
      </w:r>
      <w:proofErr w:type="gramStart"/>
      <w:r w:rsidRPr="006D3F63">
        <w:rPr>
          <w:color w:val="000000" w:themeColor="text1"/>
        </w:rPr>
        <w:t>fixar,</w:t>
      </w:r>
      <w:proofErr w:type="gramEnd"/>
      <w:r w:rsidRPr="006D3F63">
        <w:rPr>
          <w:color w:val="000000" w:themeColor="text1"/>
        </w:rPr>
        <w:t xml:space="preserve"> manter ou transformar sua identidade (Foucault, 1997).</w:t>
      </w:r>
      <w:r w:rsidRPr="006D3F63">
        <w:rPr>
          <w:color w:val="000000" w:themeColor="text1"/>
          <w:shd w:val="clear" w:color="auto" w:fill="FFFFFF"/>
        </w:rPr>
        <w:t xml:space="preserve"> Os padrões subjetivos estão ativame</w:t>
      </w:r>
      <w:r w:rsidR="00B54BAE" w:rsidRPr="006D3F63">
        <w:rPr>
          <w:color w:val="000000" w:themeColor="text1"/>
          <w:shd w:val="clear" w:color="auto" w:fill="FFFFFF"/>
        </w:rPr>
        <w:t xml:space="preserve">nte presentes não só nas </w:t>
      </w:r>
      <w:proofErr w:type="spellStart"/>
      <w:r w:rsidR="00B54BAE" w:rsidRPr="006D3F63">
        <w:rPr>
          <w:color w:val="000000" w:themeColor="text1"/>
          <w:shd w:val="clear" w:color="auto" w:fill="FFFFFF"/>
        </w:rPr>
        <w:t>macrorr</w:t>
      </w:r>
      <w:r w:rsidRPr="006D3F63">
        <w:rPr>
          <w:color w:val="000000" w:themeColor="text1"/>
          <w:shd w:val="clear" w:color="auto" w:fill="FFFFFF"/>
        </w:rPr>
        <w:t>elações</w:t>
      </w:r>
      <w:proofErr w:type="spellEnd"/>
      <w:r w:rsidRPr="006D3F63">
        <w:rPr>
          <w:color w:val="000000" w:themeColor="text1"/>
          <w:shd w:val="clear" w:color="auto" w:fill="FFFFFF"/>
        </w:rPr>
        <w:t xml:space="preserve">, </w:t>
      </w:r>
      <w:r w:rsidR="006D3F63" w:rsidRPr="006D3F63">
        <w:rPr>
          <w:color w:val="000000" w:themeColor="text1"/>
          <w:shd w:val="clear" w:color="auto" w:fill="FFFFFF"/>
        </w:rPr>
        <w:t>como</w:t>
      </w:r>
      <w:r w:rsidRPr="006D3F63">
        <w:rPr>
          <w:color w:val="000000" w:themeColor="text1"/>
          <w:shd w:val="clear" w:color="auto" w:fill="FFFFFF"/>
        </w:rPr>
        <w:t xml:space="preserve"> também</w:t>
      </w:r>
      <w:r w:rsidRPr="00836EB1">
        <w:rPr>
          <w:color w:val="000000" w:themeColor="text1"/>
          <w:shd w:val="clear" w:color="auto" w:fill="FFFFFF"/>
        </w:rPr>
        <w:t xml:space="preserve"> circulam nas </w:t>
      </w:r>
      <w:proofErr w:type="spellStart"/>
      <w:r w:rsidRPr="00836EB1">
        <w:rPr>
          <w:color w:val="000000" w:themeColor="text1"/>
          <w:shd w:val="clear" w:color="auto" w:fill="FFFFFF"/>
        </w:rPr>
        <w:t>microrrelações</w:t>
      </w:r>
      <w:proofErr w:type="spellEnd"/>
      <w:r w:rsidRPr="00836EB1">
        <w:rPr>
          <w:color w:val="000000" w:themeColor="text1"/>
          <w:shd w:val="clear" w:color="auto" w:fill="FFFFFF"/>
        </w:rPr>
        <w:t xml:space="preserve"> entre os sujeitos</w:t>
      </w:r>
      <w:r w:rsidR="00B54BAE" w:rsidRPr="00836EB1">
        <w:rPr>
          <w:color w:val="000000" w:themeColor="text1"/>
          <w:shd w:val="clear" w:color="auto" w:fill="FFFFFF"/>
        </w:rPr>
        <w:t>.</w:t>
      </w:r>
    </w:p>
    <w:p w14:paraId="68BA4098" w14:textId="1FAB58C3" w:rsidR="00177655" w:rsidRPr="00836EB1" w:rsidRDefault="007624BA" w:rsidP="00D258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Além disso, a língua de sinais é a expressão de uma cultura visual, o elo que dá caráter de comunidade a um grupo de sujeito</w:t>
      </w:r>
      <w:r w:rsidR="00D2589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diferentes linguisticamente e culturalmente. A língua de sinais como uma forma de marcação de diferença, de subjetivação. Uma língua que ao </w:t>
      </w:r>
      <w:proofErr w:type="gramStart"/>
      <w:r w:rsidR="00D2589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ser recusada ou aceita</w:t>
      </w:r>
      <w:proofErr w:type="gramEnd"/>
      <w:r w:rsidR="00D2589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elabora linhas de fuga e desejo, pois seus corpos em </w:t>
      </w:r>
      <w:r w:rsidR="00D2589A" w:rsidRPr="00836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devires</w:t>
      </w:r>
      <w:r w:rsidR="00D2589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surdos se fazem, ou não, pela língua de sinais.</w:t>
      </w:r>
      <w:r w:rsidR="003E46BC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765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Aí, os panfletos parecem desejar a inclusão dos surdos na sociedade por meio da</w:t>
      </w:r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visibilidade</w:t>
      </w:r>
      <w:r w:rsidR="0017765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suas diferenças, seguida de tentativas de </w:t>
      </w:r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invisibilidade</w:t>
      </w:r>
      <w:r w:rsidR="0017765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normalização da surdez</w:t>
      </w:r>
      <w:r w:rsidR="00C854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conforme analisamos a imagem abaixo:</w:t>
      </w:r>
    </w:p>
    <w:p w14:paraId="7726DE07" w14:textId="18FBD3C5" w:rsidR="00AD5A7A" w:rsidRDefault="00177655" w:rsidP="00B54BA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241BC6F" w14:textId="77777777" w:rsidR="0079191D" w:rsidRDefault="0079191D" w:rsidP="00B54BA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8BE81C" w14:textId="77777777" w:rsidR="0079191D" w:rsidRDefault="0079191D" w:rsidP="00B54BA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543597" w14:textId="77777777" w:rsidR="0079191D" w:rsidRDefault="0079191D" w:rsidP="00B54BA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98BD45" w14:textId="77777777" w:rsidR="0079191D" w:rsidRPr="00836EB1" w:rsidRDefault="0079191D" w:rsidP="00B54BA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4AD8F9" w14:textId="0DF03CCB" w:rsidR="00AD5A7A" w:rsidRPr="00836EB1" w:rsidRDefault="00AD5A7A" w:rsidP="00F432D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72C358" w14:textId="77777777" w:rsidR="00AD5A7A" w:rsidRPr="00836EB1" w:rsidRDefault="00AD5A7A" w:rsidP="00F432D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BCB63F" w14:textId="77777777" w:rsidR="00AD5A7A" w:rsidRPr="00836EB1" w:rsidRDefault="00AD5A7A" w:rsidP="00F432D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9A88054" w14:textId="77777777" w:rsidR="00AD5A7A" w:rsidRPr="00836EB1" w:rsidRDefault="00AD5A7A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E09F3B" w14:textId="37517094" w:rsidR="00880DB3" w:rsidRPr="00836EB1" w:rsidRDefault="00880DB3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D496177" w14:textId="4A58A0FA" w:rsidR="00880DB3" w:rsidRPr="00836EB1" w:rsidRDefault="0079191D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99D17A" wp14:editId="45246E09">
                <wp:simplePos x="0" y="0"/>
                <wp:positionH relativeFrom="column">
                  <wp:posOffset>692150</wp:posOffset>
                </wp:positionH>
                <wp:positionV relativeFrom="paragraph">
                  <wp:posOffset>70485</wp:posOffset>
                </wp:positionV>
                <wp:extent cx="3571875" cy="3072765"/>
                <wp:effectExtent l="0" t="0" r="28575" b="1333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30727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500EC" w14:textId="77777777" w:rsidR="00AD5A7A" w:rsidRPr="001227FB" w:rsidRDefault="007C3DE0" w:rsidP="00880DB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proofErr w:type="gramEnd"/>
                            <w:r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AD5A7A"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Todos n</w:t>
                            </w:r>
                            <w:r w:rsidR="00DB4F68"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ós de uma forma ou de outra, som</w:t>
                            </w:r>
                            <w:r w:rsidR="00AD5A7A"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os surdos nos </w:t>
                            </w:r>
                            <w:r w:rsidR="00DB4F68"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di</w:t>
                            </w:r>
                            <w:r w:rsidR="00AD5A7A"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as atuais. Mas não importa Deus nos fala muito e não diz uma só palavra. Lembre-se que ajudando um surdo (a), você estará amparando seus irmãos.</w:t>
                            </w:r>
                          </w:p>
                          <w:p w14:paraId="15114F41" w14:textId="77777777" w:rsidR="007C3DE0" w:rsidRPr="001227FB" w:rsidRDefault="007C3DE0" w:rsidP="00880DB3">
                            <w:pPr>
                              <w:pStyle w:val="PargrafodaLista"/>
                              <w:spacing w:after="0" w:line="240" w:lineRule="auto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41A2B35" w14:textId="77777777" w:rsidR="007C3DE0" w:rsidRPr="001227FB" w:rsidRDefault="007C3DE0" w:rsidP="00880D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proofErr w:type="gramEnd"/>
                            <w:r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) O Senhor é nosso amigo e nos convida a permanecer com Ele! Que o Senhor esteja sempre em nossos corações, dando-nos paz, compreensão, alegrias e saúde.</w:t>
                            </w:r>
                          </w:p>
                          <w:p w14:paraId="0AF86BBF" w14:textId="77777777" w:rsidR="007C3DE0" w:rsidRPr="001227FB" w:rsidRDefault="007C3DE0" w:rsidP="00880D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Que ele guie todos os passos em busca de amor e da felicidade! Eis que estou à porta e bato, se alguém ouvir a minha voz, e abrir a porta </w:t>
                            </w:r>
                            <w:proofErr w:type="gramStart"/>
                            <w:r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entrarei</w:t>
                            </w:r>
                            <w:proofErr w:type="gramEnd"/>
                            <w:r w:rsidRPr="00122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em casa.</w:t>
                            </w:r>
                          </w:p>
                          <w:p w14:paraId="774A298B" w14:textId="77777777" w:rsidR="007C3DE0" w:rsidRPr="001227FB" w:rsidRDefault="007C3DE0" w:rsidP="00880D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328AB4F" w14:textId="77777777" w:rsidR="007C3DE0" w:rsidRPr="001227FB" w:rsidRDefault="007C3DE0" w:rsidP="00880DB3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227F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proofErr w:type="gramEnd"/>
                            <w:r w:rsidRPr="001227F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 Pai Nosso</w:t>
                            </w:r>
                          </w:p>
                          <w:p w14:paraId="7A40F29A" w14:textId="77777777" w:rsidR="007C3DE0" w:rsidRPr="001227FB" w:rsidRDefault="007C3DE0" w:rsidP="00880DB3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227F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Pai nosso que estás nos céus, santificado seja o teu nome.</w:t>
                            </w:r>
                          </w:p>
                          <w:p w14:paraId="28A7F65B" w14:textId="77777777" w:rsidR="007C3DE0" w:rsidRPr="001227FB" w:rsidRDefault="007C3DE0" w:rsidP="00880DB3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227F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Seja feita a tua vontade, assim na terra como no céu.</w:t>
                            </w:r>
                          </w:p>
                          <w:p w14:paraId="4EA2D700" w14:textId="77777777" w:rsidR="007C3DE0" w:rsidRPr="001227FB" w:rsidRDefault="007C3DE0" w:rsidP="00880DB3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227F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 pão nosso de cada dia dai-nos hoje e</w:t>
                            </w:r>
                          </w:p>
                          <w:p w14:paraId="581F01F3" w14:textId="77777777" w:rsidR="007C3DE0" w:rsidRPr="001227FB" w:rsidRDefault="007C3DE0" w:rsidP="00880DB3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227F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Perdoai-nos as nossas dívidas, assim como nós temos perdoado aos nossos devedores e não nos deixeis cair em tentação, mas livrai-nos do mal, pois teu é o reino, o poder e a glória para sempre.</w:t>
                            </w:r>
                          </w:p>
                          <w:p w14:paraId="389AB725" w14:textId="77777777" w:rsidR="007C3DE0" w:rsidRPr="00F87996" w:rsidRDefault="007C3DE0" w:rsidP="00880D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</w:p>
                          <w:p w14:paraId="2270E78D" w14:textId="77777777" w:rsidR="007C3DE0" w:rsidRDefault="007C3DE0" w:rsidP="00880D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</w:p>
                          <w:p w14:paraId="606FCF48" w14:textId="77777777" w:rsidR="007C3DE0" w:rsidRPr="00F87996" w:rsidRDefault="007C3DE0" w:rsidP="00880D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</w:p>
                          <w:p w14:paraId="3C6FECCD" w14:textId="77777777" w:rsidR="00AD5A7A" w:rsidRDefault="00AD5A7A" w:rsidP="00880D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7" o:spid="_x0000_s1029" style="position:absolute;left:0;text-align:left;margin-left:54.5pt;margin-top:5.55pt;width:281.25pt;height:24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MeybwIAAB4FAAAOAAAAZHJzL2Uyb0RvYy54bWysVM1OGzEQvlfqO1i+l80GwtKIDYpAVJUQ&#10;REDF2fHayaq2x7Wd7KaP01fhxTr2/oAo6qHqxevZmW9+v/H5RasV2QvnazAlzY8mlAjDoarNpqTf&#10;Hq8/nVHiAzMVU2BESQ/C04vFxw/njZ2LKWxBVcIRdGL8vLEl3YZg51nm+VZo5o/ACoNKCU6zgKLb&#10;ZJVjDXrXKptOJqdZA66yDrjwHv9edUq6SP6lFDzcSelFIKqkmFtIp0vnOp7Z4pzNN47Zbc37NNg/&#10;ZKFZbTDo6OqKBUZ2rv7Dla65Aw8yHHHQGUhZc5FqwGryyZtqHrbMilQLNsfbsU3+/7nlt/uVI3VV&#10;0oISwzSO6F6E519ms1NAitifxvo5mj3Yleslj9dYbCudjl8sg7Spp4exp6INhOPP41mRnxUzSjjq&#10;jifFtDidRa/ZC9w6H74I0CReSupwaKmXbH/jQ2c6mCAuptMlkG7hoETMQZl7IbEQDDlN6EQhcakc&#10;2TMcfvU978MmywiRtVIjKH8PpMIA6m0jTCRajcDJe8CXaKN1iggmjEBdG3B/B8vOfqi6qzWWHdp1&#10;m6Z2PExoDdUBJ+mgo7i3/LrGdt4wH1bMIaeR/bin4Q4PqaApKfQ3Srbgfr73P9oj1VBLSYM7UlL/&#10;Y8ecoER9NUjCz/nJSVyqJJzMiikK7rVm/VpjdvoScBI5vgiWp2u0D2q4Sgf6Cdd5GaOiihmOsUvK&#10;gxuEy9DtLj4IXCyXyQwXybJwYx4sj85jnyNdHtsn5mzPqYB0vIVhn9j8DbU624g0sNwFkHXiXex0&#10;19d+AriEibn9gxG3/LWcrF6etcVvAAAA//8DAFBLAwQUAAYACAAAACEArzm9cN8AAAAKAQAADwAA&#10;AGRycy9kb3ducmV2LnhtbEyPQU+EMBCF7yb+h2ZMvLktxkVBysaQGBM9ievBW5eOQKRTQrss+Osd&#10;T3qbl3l573vFbnGDmHEKvScNyUaBQGq87anVsH97vLoDEaIhawZPqGHFALvy/KwwufUnesW5jq3g&#10;EAq50dDFOOZShqZDZ8LGj0j8+/STM5Hl1Eo7mROHu0FeK5VKZ3rihs6MWHXYfNVHp+FllXHev6fZ&#10;91z1q60/qqdnrLS+vFge7kFEXOKfGX7xGR1KZjr4I9kgBtYq4y2RjyQBwYb0NtmCOGi4ybYKZFnI&#10;/xPKHwAAAP//AwBQSwECLQAUAAYACAAAACEAtoM4kv4AAADhAQAAEwAAAAAAAAAAAAAAAAAAAAAA&#10;W0NvbnRlbnRfVHlwZXNdLnhtbFBLAQItABQABgAIAAAAIQA4/SH/1gAAAJQBAAALAAAAAAAAAAAA&#10;AAAAAC8BAABfcmVscy8ucmVsc1BLAQItABQABgAIAAAAIQCSiMeybwIAAB4FAAAOAAAAAAAAAAAA&#10;AAAAAC4CAABkcnMvZTJvRG9jLnhtbFBLAQItABQABgAIAAAAIQCvOb1w3wAAAAoBAAAPAAAAAAAA&#10;AAAAAAAAAMkEAABkcnMvZG93bnJldi54bWxQSwUGAAAAAAQABADzAAAA1QUAAAAA&#10;" fillcolor="white [3201]" strokecolor="black [3200]" strokeweight="2pt">
                <v:textbox>
                  <w:txbxContent>
                    <w:p w14:paraId="615500EC" w14:textId="77777777" w:rsidR="00AD5A7A" w:rsidRPr="001227FB" w:rsidRDefault="007C3DE0" w:rsidP="00880DB3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proofErr w:type="gramEnd"/>
                      <w:r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) </w:t>
                      </w:r>
                      <w:r w:rsidR="00AD5A7A"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Todos n</w:t>
                      </w:r>
                      <w:r w:rsidR="00DB4F68"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ós de uma forma ou de outra, som</w:t>
                      </w:r>
                      <w:r w:rsidR="00AD5A7A"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os surdos nos </w:t>
                      </w:r>
                      <w:r w:rsidR="00DB4F68"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di</w:t>
                      </w:r>
                      <w:r w:rsidR="00AD5A7A"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as atuais. Mas não importa Deus nos fala muito e não diz uma só palavra. Lembre-se que ajudando um surdo (a), você estará amparando seus irmãos.</w:t>
                      </w:r>
                    </w:p>
                    <w:p w14:paraId="15114F41" w14:textId="77777777" w:rsidR="007C3DE0" w:rsidRPr="001227FB" w:rsidRDefault="007C3DE0" w:rsidP="00880DB3">
                      <w:pPr>
                        <w:pStyle w:val="PargrafodaLista"/>
                        <w:spacing w:after="0" w:line="240" w:lineRule="auto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41A2B35" w14:textId="77777777" w:rsidR="007C3DE0" w:rsidRPr="001227FB" w:rsidRDefault="007C3DE0" w:rsidP="00880DB3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proofErr w:type="gramEnd"/>
                      <w:r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) O Senhor é nosso amigo e nos convida a permanecer com Ele! Que o Senhor esteja sempre em nossos corações, dando-nos paz, compreensão, alegrias e saúde.</w:t>
                      </w:r>
                    </w:p>
                    <w:p w14:paraId="0AF86BBF" w14:textId="77777777" w:rsidR="007C3DE0" w:rsidRPr="001227FB" w:rsidRDefault="007C3DE0" w:rsidP="00880DB3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Que ele guie todos os passos em busca de amor e da felicidade! Eis que estou à porta e bato, se alguém ouvir a minha voz, e abrir a porta </w:t>
                      </w:r>
                      <w:proofErr w:type="gramStart"/>
                      <w:r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entrarei</w:t>
                      </w:r>
                      <w:proofErr w:type="gramEnd"/>
                      <w:r w:rsidRPr="00122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em casa.</w:t>
                      </w:r>
                    </w:p>
                    <w:p w14:paraId="774A298B" w14:textId="77777777" w:rsidR="007C3DE0" w:rsidRPr="001227FB" w:rsidRDefault="007C3DE0" w:rsidP="00880DB3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328AB4F" w14:textId="77777777" w:rsidR="007C3DE0" w:rsidRPr="001227FB" w:rsidRDefault="007C3DE0" w:rsidP="00880DB3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 w:rsidRPr="001227FB">
                        <w:rPr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proofErr w:type="gramEnd"/>
                      <w:r w:rsidRPr="001227FB">
                        <w:rPr>
                          <w:color w:val="000000" w:themeColor="text1"/>
                          <w:sz w:val="20"/>
                          <w:szCs w:val="20"/>
                        </w:rPr>
                        <w:t>) Pai Nosso</w:t>
                      </w:r>
                    </w:p>
                    <w:p w14:paraId="7A40F29A" w14:textId="77777777" w:rsidR="007C3DE0" w:rsidRPr="001227FB" w:rsidRDefault="007C3DE0" w:rsidP="00880DB3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227FB">
                        <w:rPr>
                          <w:color w:val="000000" w:themeColor="text1"/>
                          <w:sz w:val="20"/>
                          <w:szCs w:val="20"/>
                        </w:rPr>
                        <w:t>Pai nosso que estás nos céus, santificado seja o teu nome.</w:t>
                      </w:r>
                    </w:p>
                    <w:p w14:paraId="28A7F65B" w14:textId="77777777" w:rsidR="007C3DE0" w:rsidRPr="001227FB" w:rsidRDefault="007C3DE0" w:rsidP="00880DB3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227FB">
                        <w:rPr>
                          <w:color w:val="000000" w:themeColor="text1"/>
                          <w:sz w:val="20"/>
                          <w:szCs w:val="20"/>
                        </w:rPr>
                        <w:t>Seja feita a tua vontade, assim na terra como no céu.</w:t>
                      </w:r>
                    </w:p>
                    <w:p w14:paraId="4EA2D700" w14:textId="77777777" w:rsidR="007C3DE0" w:rsidRPr="001227FB" w:rsidRDefault="007C3DE0" w:rsidP="00880DB3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227FB">
                        <w:rPr>
                          <w:color w:val="000000" w:themeColor="text1"/>
                          <w:sz w:val="20"/>
                          <w:szCs w:val="20"/>
                        </w:rPr>
                        <w:t>O pão nosso de cada dia dai-nos hoje e</w:t>
                      </w:r>
                    </w:p>
                    <w:p w14:paraId="581F01F3" w14:textId="77777777" w:rsidR="007C3DE0" w:rsidRPr="001227FB" w:rsidRDefault="007C3DE0" w:rsidP="00880DB3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227FB">
                        <w:rPr>
                          <w:color w:val="000000" w:themeColor="text1"/>
                          <w:sz w:val="20"/>
                          <w:szCs w:val="20"/>
                        </w:rPr>
                        <w:t>Perdoai-nos as nossas dívidas, assim como nós temos perdoado aos nossos devedores e não nos deixeis cair em tentação, mas livrai-nos do mal, pois teu é o reino, o poder e a glória para sempre.</w:t>
                      </w:r>
                    </w:p>
                    <w:p w14:paraId="389AB725" w14:textId="77777777" w:rsidR="007C3DE0" w:rsidRPr="00F87996" w:rsidRDefault="007C3DE0" w:rsidP="00880DB3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</w:p>
                    <w:p w14:paraId="2270E78D" w14:textId="77777777" w:rsidR="007C3DE0" w:rsidRDefault="007C3DE0" w:rsidP="00880DB3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</w:p>
                    <w:p w14:paraId="606FCF48" w14:textId="77777777" w:rsidR="007C3DE0" w:rsidRPr="00F87996" w:rsidRDefault="007C3DE0" w:rsidP="00880DB3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</w:p>
                    <w:p w14:paraId="3C6FECCD" w14:textId="77777777" w:rsidR="00AD5A7A" w:rsidRDefault="00AD5A7A" w:rsidP="00880DB3"/>
                  </w:txbxContent>
                </v:textbox>
              </v:rect>
            </w:pict>
          </mc:Fallback>
        </mc:AlternateContent>
      </w:r>
    </w:p>
    <w:p w14:paraId="332CF390" w14:textId="77777777" w:rsidR="00880DB3" w:rsidRPr="00836EB1" w:rsidRDefault="00880DB3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88B35A" w14:textId="77777777" w:rsidR="00880DB3" w:rsidRPr="00836EB1" w:rsidRDefault="00880DB3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556DF2" w14:textId="77777777" w:rsidR="00880DB3" w:rsidRPr="00836EB1" w:rsidRDefault="00880DB3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67A61F" w14:textId="77777777" w:rsidR="00880DB3" w:rsidRDefault="00880DB3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9E3998" w14:textId="77777777" w:rsidR="0079191D" w:rsidRDefault="0079191D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144C64" w14:textId="77777777" w:rsidR="0079191D" w:rsidRDefault="0079191D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C37FCD" w14:textId="77777777" w:rsidR="0079191D" w:rsidRDefault="0079191D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0AD5C2" w14:textId="77777777" w:rsidR="0079191D" w:rsidRDefault="0079191D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B737BD" w14:textId="77777777" w:rsidR="0079191D" w:rsidRDefault="0079191D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E21357" w14:textId="77777777" w:rsidR="0079191D" w:rsidRPr="00836EB1" w:rsidRDefault="0079191D" w:rsidP="00AD5A7A">
      <w:pPr>
        <w:spacing w:after="0" w:line="360" w:lineRule="auto"/>
        <w:ind w:left="2268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F0E5B4" w14:textId="77777777" w:rsidR="00880DB3" w:rsidRPr="00836EB1" w:rsidRDefault="00880DB3" w:rsidP="00880DB3">
      <w:pPr>
        <w:spacing w:after="0" w:line="360" w:lineRule="auto"/>
        <w:ind w:left="1416"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AD6559" w14:textId="4C12C281" w:rsidR="00880DB3" w:rsidRPr="00836EB1" w:rsidRDefault="00D630DC" w:rsidP="00880DB3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Imagem 5 -</w:t>
      </w:r>
      <w:r w:rsidR="00880DB3" w:rsidRPr="00836E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880DB3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>Recortes do panfleto número 3 (três)</w:t>
      </w:r>
    </w:p>
    <w:p w14:paraId="0DB4D774" w14:textId="77777777" w:rsidR="00880DB3" w:rsidRPr="00836EB1" w:rsidRDefault="00880DB3" w:rsidP="00880DB3">
      <w:pPr>
        <w:spacing w:after="0" w:line="360" w:lineRule="auto"/>
        <w:ind w:left="1416" w:firstLine="708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05BF171" w14:textId="62CB4D70" w:rsidR="001730B3" w:rsidRPr="00836EB1" w:rsidRDefault="0066344B" w:rsidP="00EE6C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 texto número 1 (</w:t>
      </w:r>
      <w:r w:rsidR="00AA31A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um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8203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visualizado na imagem </w:t>
      </w:r>
      <w:proofErr w:type="gramStart"/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proofErr w:type="gramEnd"/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8203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acima,</w:t>
      </w:r>
      <w:r w:rsidR="00AA31A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parece se construir </w:t>
      </w:r>
      <w:r w:rsidR="007D6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por uma</w:t>
      </w:r>
      <w:r w:rsidR="00AA31A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tentativa de normalização, de aproximar e assemelhar surdos e ouvintes, de produzir certa sensação de reconhecimento, especialmente no discurso que alerta que “todos nós [...]</w:t>
      </w:r>
      <w:r w:rsidR="004E47E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31A0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somos surdos nos dias atuais”. Junto a tal tentativa, o pedido de ajuda é pautado na lógica religiosa que </w:t>
      </w:r>
      <w:r w:rsidR="004E47E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menciona Deus e a importância de ajudar o próximo</w:t>
      </w:r>
      <w:r w:rsidR="00AD7D32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(ideia de piedade e benevolência)</w:t>
      </w:r>
      <w:r w:rsidR="004E47E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4A53B7" w14:textId="0B78E4EB" w:rsidR="004E47E5" w:rsidRPr="00836EB1" w:rsidRDefault="004E47E5" w:rsidP="00AA3E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O </w:t>
      </w:r>
      <w:r w:rsidR="00DB4F6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segundo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54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texto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não menciona os surdos e tampouco solicita uma ajuda (ao menos de forma explícita), como assim é visível no primeiro texto. Seus escritos parecem se 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dar</w:t>
      </w:r>
      <w:proofErr w:type="gramEnd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campo religioso e da fé, lembrando-nos dos bons sentimentos (paz, compreensão, alegria, saúde, amor e felicidade) e de sua proximidade com o Senhor. Encharcados por uma mensagem religiosa, de fé e esperança, os sujeitos </w:t>
      </w:r>
      <w:r w:rsidR="00655F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sentem, talvez, suscetíveis ao sentimento de compaixão e amor ao próximo que ali se aproxima por meio do referido panfleto.</w:t>
      </w:r>
    </w:p>
    <w:p w14:paraId="087A8141" w14:textId="55AEA705" w:rsidR="004E47E5" w:rsidRPr="00836EB1" w:rsidRDefault="004E47E5" w:rsidP="00AA3E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DB4F6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último (n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úmero três</w:t>
      </w:r>
      <w:r w:rsidR="00DB4F6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B4F6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de maneira similar ao segundo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C794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também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não menciona os surdos e</w:t>
      </w:r>
      <w:r w:rsidR="006D3F6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tampouco</w:t>
      </w:r>
      <w:r w:rsidR="006D3F6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gera um pedido direto de ajuda. Faz-se, no entanto, na lógica da fé cristã estabelecendo</w:t>
      </w:r>
      <w:r w:rsidR="006D3F63">
        <w:rPr>
          <w:rFonts w:ascii="Times New Roman" w:hAnsi="Times New Roman" w:cs="Times New Roman"/>
          <w:color w:val="000000" w:themeColor="text1"/>
          <w:sz w:val="24"/>
          <w:szCs w:val="24"/>
        </w:rPr>
        <w:t>-se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talvez, um elo de aproximação e identificação com aqueles que o recebem.</w:t>
      </w:r>
    </w:p>
    <w:p w14:paraId="5EBD520F" w14:textId="17C6E1C0" w:rsidR="004E47E5" w:rsidRPr="00836EB1" w:rsidRDefault="004E47E5" w:rsidP="00AA3E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três </w:t>
      </w:r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textos apresentados no panfleto </w:t>
      </w:r>
      <w:r w:rsidR="00C854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número 3 (três) </w:t>
      </w:r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C854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visíveis </w:t>
      </w:r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imagem </w:t>
      </w:r>
      <w:r w:rsidR="00C854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número </w:t>
      </w:r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854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(cinco)</w:t>
      </w:r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instaurando-se no campo religioso</w:t>
      </w:r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cristão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posicionam os surdos em um lugar de piedade e compaixão, em uma possível tentativa de comoção e amor ao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próximo. Tais sentimentos são ligados diretamente à concepção dos surdos como sujeitos que se ocupam de um lugar </w:t>
      </w:r>
      <w:r w:rsidR="0089270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e dificuldades e restrições por conta de sua perda auditiva.</w:t>
      </w:r>
    </w:p>
    <w:p w14:paraId="2001F32D" w14:textId="76F52AA1" w:rsidR="004E47E5" w:rsidRPr="00836EB1" w:rsidRDefault="004E47E5" w:rsidP="00AA3E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Os discur</w:t>
      </w:r>
      <w:r w:rsidR="006D3F63">
        <w:rPr>
          <w:rFonts w:ascii="Times New Roman" w:hAnsi="Times New Roman" w:cs="Times New Roman"/>
          <w:color w:val="000000" w:themeColor="text1"/>
          <w:sz w:val="24"/>
          <w:szCs w:val="24"/>
        </w:rPr>
        <w:t>sos da área médica estão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estreitamente ligados </w:t>
      </w:r>
      <w:r w:rsidR="00892709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tais concepções, já que os mesmos, de forma similar, parecem olhar os surdos como sujeitos desviantes, que precisam e podem ser corrigidos e, ou, talvez, ajudados</w:t>
      </w:r>
      <w:r w:rsidR="00B5414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1E2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B5414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normalizados</w:t>
      </w:r>
      <w:r w:rsidR="006D3F63">
        <w:rPr>
          <w:rFonts w:ascii="Times New Roman" w:hAnsi="Times New Roman" w:cs="Times New Roman"/>
          <w:color w:val="000000" w:themeColor="text1"/>
          <w:sz w:val="24"/>
          <w:szCs w:val="24"/>
        </w:rPr>
        <w:t>. O pedido de ajuda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pode, então, justificar o desejo da cura ou </w:t>
      </w:r>
      <w:r w:rsidR="00C854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reabilitação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já que aqui a surdez é entendida como uma falta, uma deficiência, algo que limita e incapacita o sujeito</w:t>
      </w:r>
      <w:r w:rsidR="00B032A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justificando seus pedidos de auxílio</w:t>
      </w:r>
      <w:r w:rsidR="00BF496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meio da venda dos referidos panfletos.</w:t>
      </w:r>
    </w:p>
    <w:p w14:paraId="78F8E707" w14:textId="48BDB8C5" w:rsidR="00AA3E0F" w:rsidRPr="00836EB1" w:rsidRDefault="00892709" w:rsidP="00AA3E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Na categoria de análise </w:t>
      </w:r>
      <w:r w:rsidR="00AA3E0F" w:rsidRPr="00836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 conveniência da surdez como uma deficiência</w:t>
      </w:r>
      <w:r w:rsidRPr="00836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 dos textos que compõe tal panfleto </w:t>
      </w:r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(número 3, imagem </w:t>
      </w:r>
      <w:proofErr w:type="gramStart"/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proofErr w:type="gramEnd"/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merece destaque e surge como via de problematização:</w:t>
      </w:r>
    </w:p>
    <w:p w14:paraId="7FC3FE56" w14:textId="77777777" w:rsidR="00892709" w:rsidRPr="00836EB1" w:rsidRDefault="00892709" w:rsidP="00AA3E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836EB1">
        <w:rPr>
          <w:rFonts w:ascii="Times New Roman" w:hAnsi="Times New Roman" w:cs="Times New Roman"/>
          <w:noProof/>
          <w:color w:val="000000" w:themeColor="text1"/>
          <w:sz w:val="24"/>
          <w:szCs w:val="24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EB9E56" wp14:editId="3C17638B">
                <wp:simplePos x="0" y="0"/>
                <wp:positionH relativeFrom="column">
                  <wp:posOffset>1107440</wp:posOffset>
                </wp:positionH>
                <wp:positionV relativeFrom="paragraph">
                  <wp:posOffset>105410</wp:posOffset>
                </wp:positionV>
                <wp:extent cx="3571875" cy="861237"/>
                <wp:effectExtent l="0" t="0" r="28575" b="1524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861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9FC46" w14:textId="77777777" w:rsidR="00892709" w:rsidRPr="00FD2354" w:rsidRDefault="00892709" w:rsidP="00880DB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2354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Atenção! Sou surdo (a)</w:t>
                            </w:r>
                          </w:p>
                          <w:p w14:paraId="4C3FD196" w14:textId="77777777" w:rsidR="00892709" w:rsidRPr="00FD2354" w:rsidRDefault="00892709" w:rsidP="00880DB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2354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Você está me ajudando a me comunicar melhor com você mesmo.</w:t>
                            </w:r>
                          </w:p>
                          <w:p w14:paraId="47583E42" w14:textId="77777777" w:rsidR="00892709" w:rsidRPr="00FD2354" w:rsidRDefault="00892709" w:rsidP="00880DB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2354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Eu tenho filhos, e se torna difícil encontrar um trabalho. Ajude a mim e a minha família.</w:t>
                            </w:r>
                          </w:p>
                          <w:p w14:paraId="1F5950DB" w14:textId="77777777" w:rsidR="00892709" w:rsidRPr="00892709" w:rsidRDefault="00892709" w:rsidP="00880DB3">
                            <w:pPr>
                              <w:spacing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" o:spid="_x0000_s1030" style="position:absolute;left:0;text-align:left;margin-left:87.2pt;margin-top:8.3pt;width:281.25pt;height:6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IkbwIAAB0FAAAOAAAAZHJzL2Uyb0RvYy54bWysVM1u2zAMvg/YOwi6r46TtOmCOEXQosOA&#10;oi3aDj0rspQYk0RNUmJnj7NX6YuNkn9adMEOwy4yafIjRfKjFheNVmQvnK/AFDQ/GVEiDIeyMpuC&#10;fnu6/nROiQ/MlEyBEQU9CE8vlh8/LGo7F2PYgiqFIxjE+HltC7oNwc6zzPOt0MyfgBUGjRKcZgFV&#10;t8lKx2qMrlU2Ho3OshpcaR1w4T3+vWqNdJniSyl4uJPSi0BUQfFuIZ0unet4ZssFm28cs9uKd9dg&#10;/3ALzSqDSYdQVywwsnPVH6F0xR14kOGEg85AyoqLVANWk4/eVfO4ZVakWrA53g5t8v8vLL/d3ztS&#10;lQWdUGKYxhE9iPDyy2x2Csgk9qe2fo5uj/bedZpHMRbbSKfjF8sgTerpYeipaALh+HNyOsvPZ6eU&#10;cLSdn+XjySwGzV7R1vnwRYAmUSiow5mlVrL9jQ+ta++CuHibNn+SwkGJeAVlHoTEOjDjOKETg8Sl&#10;cmTPcPbl97xLmzwjRFZKDaD8GEiFHtT5RphIrBqAo2PA12yDd8oIJgxAXRlwfwfL1r+vuq01lh2a&#10;dZOGNu0HtIbygIN00DLcW35dYTtvmA/3zCGlkfy4puEOD6mgLih0EiVbcD+P/Y/+yDS0UlLjihTU&#10;/9gxJyhRXw1y8HM+ncadSsr0dDZGxb21rN9azE5fAk4ixwfB8iRG/6B6UTrQz7jNq5gVTcxwzF1Q&#10;HlyvXIZ2dfE94GK1Sm64R5aFG/NoeQwe+xzp8tQ8M2c7TgVk4y3068Tm76jV+kakgdUugKwS72Kn&#10;2752E8AdTMzt3ou45G/15PX6qi1/AwAA//8DAFBLAwQUAAYACAAAACEA7jg6iN8AAAAKAQAADwAA&#10;AGRycy9kb3ducmV2LnhtbEyPQU/DMAyF70j8h8hI3FhKGRkrTSdUCSHBiTIO3LLGtBWNUzVZ1/Lr&#10;MSe4+dlPz9/Ld7PrxYRj6DxpuF4lIJBqbztqNOzfHq/uQIRoyJreE2pYMMCuOD/LTWb9iV5xqmIj&#10;OIRCZjS0MQ6ZlKFu0Zmw8gMS3z796ExkOTbSjubE4a6XaZIo6UxH/KE1A5Yt1l/V0Wl4WWSc9u9q&#10;+z2V3WKrj/LpGUutLy/mh3sQEef4Z4ZffEaHgpkO/kg2iJ71Zr1mKw9KgWDD5kZtQRx4cZumIItc&#10;/q9Q/AAAAP//AwBQSwECLQAUAAYACAAAACEAtoM4kv4AAADhAQAAEwAAAAAAAAAAAAAAAAAAAAAA&#10;W0NvbnRlbnRfVHlwZXNdLnhtbFBLAQItABQABgAIAAAAIQA4/SH/1gAAAJQBAAALAAAAAAAAAAAA&#10;AAAAAC8BAABfcmVscy8ucmVsc1BLAQItABQABgAIAAAAIQByOLIkbwIAAB0FAAAOAAAAAAAAAAAA&#10;AAAAAC4CAABkcnMvZTJvRG9jLnhtbFBLAQItABQABgAIAAAAIQDuODqI3wAAAAoBAAAPAAAAAAAA&#10;AAAAAAAAAMkEAABkcnMvZG93bnJldi54bWxQSwUGAAAAAAQABADzAAAA1QUAAAAA&#10;" fillcolor="white [3201]" strokecolor="black [3200]" strokeweight="2pt">
                <v:textbox>
                  <w:txbxContent>
                    <w:p w14:paraId="18A9FC46" w14:textId="77777777" w:rsidR="00892709" w:rsidRPr="00FD2354" w:rsidRDefault="00892709" w:rsidP="00880DB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D2354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Atenção! Sou surdo (a)</w:t>
                      </w:r>
                    </w:p>
                    <w:p w14:paraId="4C3FD196" w14:textId="77777777" w:rsidR="00892709" w:rsidRPr="00FD2354" w:rsidRDefault="00892709" w:rsidP="00880DB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D2354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Você está me ajudando a me comunicar melhor com você mesmo.</w:t>
                      </w:r>
                    </w:p>
                    <w:p w14:paraId="47583E42" w14:textId="77777777" w:rsidR="00892709" w:rsidRPr="00FD2354" w:rsidRDefault="00892709" w:rsidP="00880DB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FD2354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Eu tenho filhos, e se torna difícil encontrar um trabalho. Ajude a mim e a minha família.</w:t>
                      </w:r>
                    </w:p>
                    <w:p w14:paraId="1F5950DB" w14:textId="77777777" w:rsidR="00892709" w:rsidRPr="00892709" w:rsidRDefault="00892709" w:rsidP="00880DB3">
                      <w:pPr>
                        <w:spacing w:line="240" w:lineRule="auto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14:paraId="1D0120C1" w14:textId="77777777" w:rsidR="00892709" w:rsidRPr="00836EB1" w:rsidRDefault="00892709" w:rsidP="00AA3E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4F525B29" w14:textId="77777777" w:rsidR="00FF3D6F" w:rsidRPr="00836EB1" w:rsidRDefault="00FF3D6F" w:rsidP="0089270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258025F0" w14:textId="77777777" w:rsidR="00FF3D6F" w:rsidRPr="00836EB1" w:rsidRDefault="00FF3D6F" w:rsidP="0089270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6852B165" w14:textId="5AA0983F" w:rsidR="00880DB3" w:rsidRPr="00836EB1" w:rsidRDefault="00D630DC" w:rsidP="00880DB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Imagem 6 -</w:t>
      </w:r>
      <w:r w:rsidR="00880DB3" w:rsidRPr="00836E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880DB3" w:rsidRPr="00836EB1">
        <w:rPr>
          <w:rFonts w:ascii="Times New Roman" w:hAnsi="Times New Roman" w:cs="Times New Roman"/>
          <w:color w:val="000000" w:themeColor="text1"/>
          <w:sz w:val="20"/>
          <w:szCs w:val="20"/>
        </w:rPr>
        <w:t>Recortes do panfleto número 3 (três)</w:t>
      </w:r>
    </w:p>
    <w:p w14:paraId="51D616ED" w14:textId="77777777" w:rsidR="00880DB3" w:rsidRPr="00836EB1" w:rsidRDefault="00880DB3" w:rsidP="00880DB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7A591C3" w14:textId="3865D16E" w:rsidR="00892709" w:rsidRPr="00836EB1" w:rsidRDefault="005807EB" w:rsidP="005807E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enunciados que aparecem acima indicam possibilidades de análise discursiva posicionando os surdos em um lugar de necessidade e pedido de ajuda, sujeito com dificuldades e capaz de produzir sentimentos de piedade, compaixão e ajuda. Novamente, </w:t>
      </w:r>
      <w:r w:rsidR="00766A6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 surdez parece surgir como uma possível conveniência, já que por meio dela é possível usufruir de diferentes auxílios</w:t>
      </w:r>
      <w:r w:rsidR="008B01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 Colocar-se em um lugar de deficiência e incapacidade permite</w:t>
      </w:r>
      <w:r w:rsidR="00766A6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B01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então,</w:t>
      </w:r>
      <w:r w:rsidR="00766A6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r w:rsidR="009719F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Benefício de Prestação Continuada</w:t>
      </w:r>
      <w:r w:rsidR="008B01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dentre outras ações </w:t>
      </w:r>
      <w:r w:rsidR="00766A6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que se justifica</w:t>
      </w:r>
      <w:r w:rsidR="008B01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766A6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pela incapacidade</w:t>
      </w:r>
      <w:r w:rsidR="008B01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limitações, especialmente se o surdo, aqui, for pensado em uma lógica de comparabilidade com os ouvintes.</w:t>
      </w:r>
    </w:p>
    <w:p w14:paraId="55D5E55E" w14:textId="2A5D3F5D" w:rsidR="00FF3D6F" w:rsidRPr="00836EB1" w:rsidRDefault="00D6198A" w:rsidP="00FF3D6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Cabe-nos, então, desviar-nos das armadilhas que nos encaminham para julgamentos e avaliações, de</w:t>
      </w:r>
      <w:r w:rsidR="00FF3D6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stas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práticas, discursos e sujeitos. Colocamo-nos no exercício de pensar que estes discursos que são produzidos e </w:t>
      </w:r>
      <w:r w:rsidR="00D84305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distribuídos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pelos surdos tratam de diferentes possibilidades de subjetivação, </w:t>
      </w:r>
      <w:r w:rsidR="00FF3D6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tratam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“da constituição de modos de existência”, da “invenção de novas possibilidades de vida”</w:t>
      </w:r>
      <w:r w:rsidR="00FF3D6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F3D6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DELEUZE, 2013, p.124), pois os surdos não são os mesmos e não se constituem sobre os mesmos desejos. Seus “modos de existência ou possibilidades de vida não cessam de se recriar” (DELEUZE, 2013, p.120).</w:t>
      </w:r>
    </w:p>
    <w:p w14:paraId="09CD26D6" w14:textId="6DC24C59" w:rsidR="008B0147" w:rsidRPr="00836EB1" w:rsidRDefault="00FF3D6F" w:rsidP="008B014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Nestes </w:t>
      </w:r>
      <w:proofErr w:type="gramStart"/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movimentos de cr</w:t>
      </w:r>
      <w:r w:rsidR="00655F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iação e surgimento de novos, o </w:t>
      </w:r>
      <w:r w:rsidR="00655FEA" w:rsidRPr="00836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devir</w:t>
      </w:r>
      <w:r w:rsidR="008B01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surdo</w:t>
      </w:r>
      <w:proofErr w:type="gramEnd"/>
      <w:r w:rsidR="008B01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parece ser, aqui, sinônimo de defi</w:t>
      </w:r>
      <w:r w:rsidR="00BD7F6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ciência. Aqueles que distribuem</w:t>
      </w:r>
      <w:r w:rsidR="008B01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tais panfletos parecem </w:t>
      </w:r>
      <w:r w:rsidR="001227FB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="008B014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colocar neste lugar, usufruindo, então, dos benefícios trazidos pelo mesmo. Além disso, encarregam-se de </w:t>
      </w:r>
      <w:r w:rsidR="007D6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fazer circular ideias e </w:t>
      </w:r>
      <w:r w:rsidR="00C854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modo</w:t>
      </w:r>
      <w:r w:rsidR="007D6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854D1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subjetivação</w:t>
      </w:r>
      <w:r w:rsidR="007D662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vinculam os surdos à incapacidade.</w:t>
      </w:r>
    </w:p>
    <w:p w14:paraId="1E57917F" w14:textId="77777777" w:rsidR="00CC2DC4" w:rsidRPr="00836EB1" w:rsidRDefault="007D662A" w:rsidP="00CC2DC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meio a isso, aquilo que não aparece também pode ser analisado e problematizado. Não como algo que estaria escondido e poderia ser desvelado, mas sim, como </w:t>
      </w:r>
      <w:r w:rsidR="00CC2DC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CC2DC4" w:rsidRPr="00836EB1">
        <w:rPr>
          <w:rFonts w:ascii="Times New Roman" w:hAnsi="Times New Roman" w:cs="Times New Roman"/>
          <w:sz w:val="24"/>
          <w:szCs w:val="24"/>
        </w:rPr>
        <w:t xml:space="preserve">enunciados e relações, que o próprio discurso põe em funcionamento” (FISCHER, 2012, p.74). Aí a possibilidade de analisar aquilo que trata </w:t>
      </w:r>
      <w:r w:rsidR="00CC2DC4" w:rsidRPr="00836EB1">
        <w:rPr>
          <w:rFonts w:ascii="Times New Roman" w:hAnsi="Times New Roman" w:cs="Times New Roman"/>
          <w:i/>
          <w:sz w:val="24"/>
          <w:szCs w:val="24"/>
        </w:rPr>
        <w:t>do reducionismo da língua de sinais e a proliferação de mitos a seu respeito.</w:t>
      </w:r>
    </w:p>
    <w:p w14:paraId="0B6C5D01" w14:textId="77777777" w:rsidR="00CC2DC4" w:rsidRPr="00836EB1" w:rsidRDefault="00CC2DC4" w:rsidP="00CC2DC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38A529" w14:textId="23864815" w:rsidR="009B6F40" w:rsidRPr="00836EB1" w:rsidRDefault="003E46BC" w:rsidP="009B6F4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Considerações finais</w:t>
      </w:r>
    </w:p>
    <w:p w14:paraId="56DB3C74" w14:textId="77777777" w:rsidR="00177655" w:rsidRPr="00836EB1" w:rsidRDefault="00177655" w:rsidP="009B6F4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74F54B" w14:textId="79937CCD" w:rsidR="009B6F40" w:rsidRPr="00836EB1" w:rsidRDefault="00BD7F6B" w:rsidP="00CC2DC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Tendo tecido algumas análises e problematizações </w:t>
      </w:r>
      <w:r w:rsidR="00DB4F68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sobre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discursos que constituem os três panfletos escolhidos e aqui apresentados, é possível realizar</w:t>
      </w:r>
      <w:r w:rsidR="00580087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algumas “amarrações”, especialmente entre os conceitos de artefatos</w:t>
      </w:r>
      <w:r w:rsidR="00482A4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culturais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discursos e subjetivação.</w:t>
      </w:r>
      <w:r w:rsidR="00482A4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Tais “amarrações” surgem na intenção de retornar à problemática lançada inicialmente:</w:t>
      </w:r>
      <w:r w:rsidR="00482A43" w:rsidRPr="00836EB1">
        <w:rPr>
          <w:rFonts w:ascii="Times New Roman" w:hAnsi="Times New Roman" w:cs="Times New Roman"/>
          <w:sz w:val="24"/>
          <w:szCs w:val="24"/>
        </w:rPr>
        <w:t xml:space="preserve"> </w:t>
      </w:r>
      <w:r w:rsidR="00655FEA" w:rsidRPr="00836EB1">
        <w:rPr>
          <w:rFonts w:ascii="Times New Roman" w:hAnsi="Times New Roman" w:cs="Times New Roman"/>
          <w:sz w:val="24"/>
          <w:szCs w:val="24"/>
        </w:rPr>
        <w:t>c</w:t>
      </w:r>
      <w:r w:rsidR="00655F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omo estes artefatos culturais discursivos (panfletos de livre circulação) produzem subjetividades surdas?</w:t>
      </w:r>
    </w:p>
    <w:p w14:paraId="06096B03" w14:textId="33E889C0" w:rsidR="007624BA" w:rsidRPr="00836EB1" w:rsidRDefault="007624BA" w:rsidP="00CC2D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B1">
        <w:rPr>
          <w:rFonts w:ascii="Times New Roman" w:hAnsi="Times New Roman" w:cs="Times New Roman"/>
          <w:sz w:val="24"/>
          <w:szCs w:val="24"/>
        </w:rPr>
        <w:t>Ao se considerar o surdo como um sujeito multifacetado – assim como todo ser humano - não se pode engessá-lo, idealizando uma identidade fixa, padrão, normal. Sobre esta questã</w:t>
      </w:r>
      <w:r w:rsidR="00B54BAE" w:rsidRPr="00836EB1">
        <w:rPr>
          <w:rFonts w:ascii="Times New Roman" w:hAnsi="Times New Roman" w:cs="Times New Roman"/>
          <w:sz w:val="24"/>
          <w:szCs w:val="24"/>
        </w:rPr>
        <w:t xml:space="preserve">o, </w:t>
      </w:r>
      <w:r w:rsidR="00B54BAE" w:rsidRPr="006D3F63">
        <w:rPr>
          <w:rFonts w:ascii="Times New Roman" w:hAnsi="Times New Roman" w:cs="Times New Roman"/>
          <w:sz w:val="24"/>
          <w:szCs w:val="24"/>
        </w:rPr>
        <w:t>LUNARDI (1998, p.163)</w:t>
      </w:r>
      <w:r w:rsidR="00B54BAE" w:rsidRPr="00836EB1">
        <w:rPr>
          <w:rFonts w:ascii="Times New Roman" w:hAnsi="Times New Roman" w:cs="Times New Roman"/>
          <w:sz w:val="24"/>
          <w:szCs w:val="24"/>
        </w:rPr>
        <w:t xml:space="preserve"> refere que</w:t>
      </w:r>
      <w:r w:rsidRPr="00836EB1">
        <w:rPr>
          <w:rFonts w:ascii="Times New Roman" w:hAnsi="Times New Roman" w:cs="Times New Roman"/>
          <w:sz w:val="24"/>
          <w:szCs w:val="24"/>
        </w:rPr>
        <w:t xml:space="preserve"> </w:t>
      </w:r>
      <w:r w:rsidR="00B54BAE" w:rsidRPr="00836EB1">
        <w:rPr>
          <w:rFonts w:ascii="Times New Roman" w:hAnsi="Times New Roman" w:cs="Times New Roman"/>
          <w:sz w:val="24"/>
          <w:szCs w:val="24"/>
        </w:rPr>
        <w:t>“a</w:t>
      </w:r>
      <w:r w:rsidRPr="00836EB1">
        <w:rPr>
          <w:rFonts w:ascii="Times New Roman" w:hAnsi="Times New Roman" w:cs="Times New Roman"/>
          <w:sz w:val="24"/>
          <w:szCs w:val="24"/>
        </w:rPr>
        <w:t xml:space="preserve"> id</w:t>
      </w:r>
      <w:r w:rsidR="00B54BAE" w:rsidRPr="00836EB1">
        <w:rPr>
          <w:rFonts w:ascii="Times New Roman" w:hAnsi="Times New Roman" w:cs="Times New Roman"/>
          <w:sz w:val="24"/>
          <w:szCs w:val="24"/>
        </w:rPr>
        <w:t>e</w:t>
      </w:r>
      <w:r w:rsidRPr="00836EB1">
        <w:rPr>
          <w:rFonts w:ascii="Times New Roman" w:hAnsi="Times New Roman" w:cs="Times New Roman"/>
          <w:sz w:val="24"/>
          <w:szCs w:val="24"/>
        </w:rPr>
        <w:t>ia de sujeitos surdo/as que queremos expressar, faz parte de um grupo de indivíduos que, como grupo, apresenta uma série de diversidades</w:t>
      </w:r>
      <w:r w:rsidR="003E46BC" w:rsidRPr="00836EB1">
        <w:rPr>
          <w:rFonts w:ascii="Times New Roman" w:hAnsi="Times New Roman" w:cs="Times New Roman"/>
          <w:sz w:val="24"/>
          <w:szCs w:val="24"/>
        </w:rPr>
        <w:t>”</w:t>
      </w:r>
      <w:r w:rsidR="00B54BAE" w:rsidRPr="00836EB1">
        <w:rPr>
          <w:rFonts w:ascii="Times New Roman" w:hAnsi="Times New Roman" w:cs="Times New Roman"/>
          <w:sz w:val="24"/>
          <w:szCs w:val="24"/>
        </w:rPr>
        <w:t>.</w:t>
      </w:r>
    </w:p>
    <w:p w14:paraId="442A10AC" w14:textId="6192DD39" w:rsidR="00177655" w:rsidRPr="00836EB1" w:rsidRDefault="00177655" w:rsidP="00B54BA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Enquanto alguns exaltam as diferenças surdas, entendendo-as como possibilidades de vida que se fazem por meio de experiências visuais, outros desejam seu apagamento. Entendem e dão a ver discursos que concebem a surdez como falta, e posicionam os surdos nas margens, sem grandes possibilidades de </w:t>
      </w:r>
      <w:r w:rsidR="00217172">
        <w:rPr>
          <w:rFonts w:ascii="Times New Roman" w:hAnsi="Times New Roman" w:cs="Times New Roman"/>
          <w:color w:val="000000" w:themeColor="text1"/>
          <w:sz w:val="24"/>
          <w:szCs w:val="24"/>
        </w:rPr>
        <w:t>incluírem-se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sociedade. Os panfletos surgem, então, como tentativa de se incluir e se normalizar.</w:t>
      </w:r>
    </w:p>
    <w:p w14:paraId="7AF31815" w14:textId="687F5DAF" w:rsidR="00482A43" w:rsidRPr="00836EB1" w:rsidRDefault="00482A43" w:rsidP="00CC2DC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Os artefatos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tais como os que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foram aqui visuali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zados através dos panfletos, nã</w:t>
      </w:r>
      <w:r w:rsidR="006D3F63">
        <w:rPr>
          <w:rFonts w:ascii="Times New Roman" w:hAnsi="Times New Roman" w:cs="Times New Roman"/>
          <w:color w:val="000000" w:themeColor="text1"/>
          <w:sz w:val="24"/>
          <w:szCs w:val="24"/>
        </w:rPr>
        <w:t>o devem, de forma alguma, ser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reduzidos a ele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 Foram delineados desta forma, por entender</w:t>
      </w:r>
      <w:r w:rsidR="00655FEA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este é </w:t>
      </w:r>
      <w:r w:rsidR="00FD235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recorte empírico feito para este 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artigo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Referem-se às diferentes práticas sociais dos surdos. Práticas que tratam de suas experiências, histórias, relações e produções. Dizem dos acontecimentos que são da ordem 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produção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desejo e podem se corporificar e proliferar 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modos de subjetivação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por meio de tais panfletos.</w:t>
      </w:r>
    </w:p>
    <w:p w14:paraId="5AEFD5AA" w14:textId="0D2569F5" w:rsidR="00482A43" w:rsidRPr="00836EB1" w:rsidRDefault="00482A43" w:rsidP="00CC2DC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Os discursos que compõem os três panfletos analisados</w:t>
      </w:r>
      <w:r w:rsidR="006D3F6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D235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permitem</w:t>
      </w:r>
      <w:r w:rsidR="006D3F63">
        <w:rPr>
          <w:rFonts w:ascii="Times New Roman" w:hAnsi="Times New Roman" w:cs="Times New Roman"/>
          <w:color w:val="000000" w:themeColor="text1"/>
          <w:sz w:val="24"/>
          <w:szCs w:val="24"/>
        </w:rPr>
        <w:t>-nos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pensar na heterogeneidade que constitui 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subjetividades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surd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 Surdos como sujeitos híbridos, heterogêneos e capazes de produzir diferentes sensações e discursos </w:t>
      </w:r>
      <w:r w:rsidR="00FD2354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sobre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mesmo</w:t>
      </w:r>
      <w:r w:rsidR="006D3F6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2F1D9D" w14:textId="63C98A02" w:rsidR="000B282F" w:rsidRPr="00836EB1" w:rsidRDefault="00482A43" w:rsidP="00CC2D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Aí, artefatos culturais 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discurs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estão diretamente ligados, já que os panfletos parecem surgir como uma import</w:t>
      </w:r>
      <w:r w:rsidR="00880DB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ante ferramenta de visibilidade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distribuição de discursos sobre os surdos, a surdez e a língua de sinais. Os panfletos parecem ser pensados e construídos a partir de uma determinada rede discursiva, almejando, ainda, uma possível proliferação e consumo destes discursos.</w:t>
      </w:r>
      <w:r w:rsidR="000B282F" w:rsidRPr="00836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B6B5AA" w14:textId="77777777" w:rsidR="002D7B06" w:rsidRPr="00836EB1" w:rsidRDefault="00482A43" w:rsidP="00CC2DC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produção, distribuição 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consumo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destes panfletos 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produzem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outros regimes de verdade e outras relações de saberes e poderes. Esta produção, por sua vez, </w:t>
      </w:r>
      <w:r w:rsidR="0028384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faz proliferar diferentes </w:t>
      </w:r>
      <w:r w:rsidR="00AC5EBF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subjetividades surdas</w:t>
      </w:r>
      <w:r w:rsidR="009719F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tanto àqueles que produzem</w:t>
      </w:r>
      <w:r w:rsidR="0028384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se identificam com o discurso destes panfletos</w:t>
      </w:r>
      <w:r w:rsidR="009719F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, como também à</w:t>
      </w:r>
      <w:r w:rsidR="0028384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queles que se </w:t>
      </w:r>
      <w:proofErr w:type="gramStart"/>
      <w:r w:rsidR="0028384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fazem</w:t>
      </w:r>
      <w:proofErr w:type="gramEnd"/>
      <w:r w:rsidR="0028384E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um discurso cultural.</w:t>
      </w:r>
      <w:r w:rsidR="002F2B33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9E5A3C6" w14:textId="6A641FAF" w:rsidR="00482A43" w:rsidRPr="00836EB1" w:rsidRDefault="002F2B33" w:rsidP="00CC2DC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Assim, ressalta</w:t>
      </w:r>
      <w:r w:rsidR="002D7B0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mos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este foi somente um olhar sobre alguns artefatos culturais discursivos produzidos pelos surdos como via de pensar sobre suas construções subjetivas</w:t>
      </w:r>
      <w:r w:rsidR="002D7B0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>. Deste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modo</w:t>
      </w:r>
      <w:r w:rsidR="002D7B06"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tal discussão não se encerra e/ou esgota neste artigo e por meio do </w:t>
      </w:r>
      <w:r w:rsidRPr="00836E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corpus</w:t>
      </w:r>
      <w:r w:rsidRPr="0083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aqui analisado, mas serve-nos, de forma distinta, para suscitar outros olhares sobre outros artefatos.</w:t>
      </w:r>
    </w:p>
    <w:p w14:paraId="49C8A671" w14:textId="77777777" w:rsidR="00482A43" w:rsidRPr="00836EB1" w:rsidRDefault="00482A43" w:rsidP="00CC2DC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A609C7" w14:textId="13CE2A5A" w:rsidR="00A67161" w:rsidRDefault="00AC5EBF" w:rsidP="002E65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534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4C729510" w14:textId="77777777" w:rsidR="002E6534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D1F122" w14:textId="76B9ABB8" w:rsidR="00A67161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534">
        <w:rPr>
          <w:rFonts w:ascii="Times New Roman" w:hAnsi="Times New Roman" w:cs="Times New Roman"/>
          <w:sz w:val="24"/>
          <w:szCs w:val="24"/>
        </w:rPr>
        <w:t>BENVENUTO, A. O surdo e o inaudito. À escuta de Michel Foucault. In: GONDRA, J. &amp; KOHAN, W. (</w:t>
      </w:r>
      <w:proofErr w:type="spellStart"/>
      <w:r w:rsidRPr="002E6534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2E6534">
        <w:rPr>
          <w:rFonts w:ascii="Times New Roman" w:hAnsi="Times New Roman" w:cs="Times New Roman"/>
          <w:sz w:val="24"/>
          <w:szCs w:val="24"/>
        </w:rPr>
        <w:t xml:space="preserve">.). </w:t>
      </w:r>
      <w:r w:rsidRPr="002E6534">
        <w:rPr>
          <w:rFonts w:ascii="Times New Roman" w:hAnsi="Times New Roman" w:cs="Times New Roman"/>
          <w:b/>
          <w:sz w:val="24"/>
          <w:szCs w:val="24"/>
        </w:rPr>
        <w:t>Foucault 80 anos.</w:t>
      </w:r>
      <w:r w:rsidRPr="002E6534">
        <w:rPr>
          <w:rFonts w:ascii="Times New Roman" w:hAnsi="Times New Roman" w:cs="Times New Roman"/>
          <w:sz w:val="24"/>
          <w:szCs w:val="24"/>
        </w:rPr>
        <w:t xml:space="preserve"> Belo Horizonte: Autêntica, 2006.</w:t>
      </w:r>
    </w:p>
    <w:p w14:paraId="6E8CB460" w14:textId="77777777" w:rsidR="002E6534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C7707" w14:textId="77777777" w:rsidR="00A67161" w:rsidRPr="002E6534" w:rsidRDefault="00A67161" w:rsidP="002E6534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BRASIL.</w:t>
      </w:r>
      <w:r w:rsidRPr="002E653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Ministério da Educação. </w:t>
      </w:r>
      <w:r w:rsidRPr="002E6534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Decreto nº 5.626,</w:t>
      </w:r>
      <w:r w:rsidRPr="002E653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de 22 de dezembro de 2005. Regulamenta a Lei nº 10.436, de 24 de abril de 2002.</w:t>
      </w:r>
    </w:p>
    <w:p w14:paraId="5D0EFA91" w14:textId="77777777" w:rsidR="00A67161" w:rsidRPr="002E6534" w:rsidRDefault="00A67161" w:rsidP="002E6534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2AF8144" w14:textId="77777777" w:rsidR="00A67161" w:rsidRPr="002E6534" w:rsidRDefault="00A67161" w:rsidP="002E6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______. Ministério da Educação</w:t>
      </w:r>
      <w:r w:rsidRPr="002E65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2E6534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Lei nº 10.436,</w:t>
      </w:r>
      <w:r w:rsidRPr="002E653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2E653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de 25 de abril de 2002 – Dispõe sobre a Língua Brasileira de Sinais – Libras – e dá outras providências.</w:t>
      </w:r>
      <w:r w:rsidRPr="002E653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0B3D3EA1" w14:textId="77777777" w:rsidR="005151F5" w:rsidRPr="002E6534" w:rsidRDefault="005151F5" w:rsidP="002E6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7985ED6" w14:textId="6B72B371" w:rsidR="005151F5" w:rsidRPr="002E6534" w:rsidRDefault="005151F5" w:rsidP="002E6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BRASIL. Ministério do Desenvolvimento Social e Combate à Fome. </w:t>
      </w:r>
      <w:r w:rsidRPr="002E6534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Benefício de Prestação Continuada,</w:t>
      </w:r>
      <w:r w:rsidRPr="002E653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publicado em 22/06/15. Disponível em: </w:t>
      </w:r>
      <w:hyperlink r:id="rId32" w:history="1">
        <w:r w:rsidRPr="002E6534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http://mds.gov.br/assuntos/assistencia-social/beneficios-assistenciais/bpc</w:t>
        </w:r>
      </w:hyperlink>
      <w:r w:rsidRPr="002E653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 Acesso em 11/11/15.</w:t>
      </w:r>
    </w:p>
    <w:p w14:paraId="514AAD30" w14:textId="77777777" w:rsidR="003E46BC" w:rsidRPr="002E6534" w:rsidRDefault="003E46BC" w:rsidP="002E6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8E2F2AA" w14:textId="6B4A9EA0" w:rsidR="003E46BC" w:rsidRPr="002E6534" w:rsidRDefault="003E46BC" w:rsidP="002E6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sz w:val="24"/>
          <w:szCs w:val="24"/>
        </w:rPr>
        <w:t xml:space="preserve">BUENO, J.G.S. </w:t>
      </w:r>
      <w:r w:rsidRPr="002E6534">
        <w:rPr>
          <w:rFonts w:ascii="Times New Roman" w:hAnsi="Times New Roman" w:cs="Times New Roman"/>
          <w:b/>
          <w:sz w:val="24"/>
          <w:szCs w:val="24"/>
        </w:rPr>
        <w:t>Surdez, linguagem e cultura.</w:t>
      </w:r>
      <w:r w:rsidRPr="002E65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6534">
        <w:rPr>
          <w:rFonts w:ascii="Times New Roman" w:hAnsi="Times New Roman" w:cs="Times New Roman"/>
          <w:sz w:val="24"/>
          <w:szCs w:val="24"/>
        </w:rPr>
        <w:t>Cadernos Cedes</w:t>
      </w:r>
      <w:proofErr w:type="gramEnd"/>
      <w:r w:rsidRPr="002E6534">
        <w:rPr>
          <w:rFonts w:ascii="Times New Roman" w:hAnsi="Times New Roman" w:cs="Times New Roman"/>
          <w:sz w:val="24"/>
          <w:szCs w:val="24"/>
        </w:rPr>
        <w:t>, Campinas, v. 19, n. 46, p. 41-56, set. 1998.</w:t>
      </w:r>
    </w:p>
    <w:p w14:paraId="41FED975" w14:textId="77777777" w:rsidR="00A67161" w:rsidRPr="002E6534" w:rsidRDefault="00A67161" w:rsidP="002E65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E9297B" w14:textId="77777777" w:rsidR="00BA056B" w:rsidRPr="002E6534" w:rsidRDefault="00BA056B" w:rsidP="002E6534">
      <w:pPr>
        <w:tabs>
          <w:tab w:val="left" w:pos="781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DELEUZE, Gilles. </w:t>
      </w:r>
      <w:r w:rsidRPr="002E65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Foucault. </w:t>
      </w: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Tradução Claudia Sant’Anna Martins; revisão e tradução Renato Ribeiro. São Paulo: Brasiliense, 2005.</w:t>
      </w:r>
    </w:p>
    <w:p w14:paraId="53E93491" w14:textId="77777777" w:rsidR="00BA056B" w:rsidRPr="002E6534" w:rsidRDefault="00BA056B" w:rsidP="002E65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927332" w14:textId="77777777" w:rsidR="00A67161" w:rsidRPr="002E6534" w:rsidRDefault="00BA056B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Gilles. </w:t>
      </w:r>
      <w:r w:rsidR="00A67161" w:rsidRPr="002E65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Conversações</w:t>
      </w:r>
      <w:r w:rsidR="00A67161" w:rsidRPr="002E653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-</w:t>
      </w:r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3ª edição. Tradução de Peter </w:t>
      </w:r>
      <w:proofErr w:type="spellStart"/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Pál</w:t>
      </w:r>
      <w:proofErr w:type="spellEnd"/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Pelbart</w:t>
      </w:r>
      <w:proofErr w:type="spellEnd"/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. São Paulo: Editora 34, 2013.</w:t>
      </w:r>
    </w:p>
    <w:p w14:paraId="33710191" w14:textId="77777777" w:rsidR="005170DC" w:rsidRPr="002E6534" w:rsidRDefault="005170DC" w:rsidP="002E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0102A" w14:textId="57031A51" w:rsidR="005170DC" w:rsidRPr="002E6534" w:rsidRDefault="005170DC" w:rsidP="002E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534">
        <w:rPr>
          <w:rFonts w:ascii="Times New Roman" w:hAnsi="Times New Roman" w:cs="Times New Roman"/>
          <w:sz w:val="24"/>
          <w:szCs w:val="24"/>
        </w:rPr>
        <w:t xml:space="preserve">DELEUZE, Gilles; GUATTARI, Félix. </w:t>
      </w:r>
      <w:r w:rsidRPr="002E6534">
        <w:rPr>
          <w:rFonts w:ascii="Times New Roman" w:hAnsi="Times New Roman" w:cs="Times New Roman"/>
          <w:b/>
          <w:sz w:val="24"/>
          <w:szCs w:val="24"/>
        </w:rPr>
        <w:t>Mil Platôs: capitalismo e esquizofrenia</w:t>
      </w:r>
      <w:r w:rsidRPr="002E65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E6534"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 w:rsidRPr="002E6534">
        <w:rPr>
          <w:rFonts w:ascii="Times New Roman" w:hAnsi="Times New Roman" w:cs="Times New Roman"/>
          <w:i/>
          <w:sz w:val="24"/>
          <w:szCs w:val="24"/>
        </w:rPr>
        <w:t>,</w:t>
      </w:r>
      <w:r w:rsidRPr="002E6534">
        <w:rPr>
          <w:rFonts w:ascii="Times New Roman" w:hAnsi="Times New Roman" w:cs="Times New Roman"/>
          <w:sz w:val="24"/>
          <w:szCs w:val="24"/>
        </w:rPr>
        <w:t xml:space="preserve"> vol.4. Tradução Suely </w:t>
      </w:r>
      <w:proofErr w:type="spellStart"/>
      <w:r w:rsidRPr="002E6534">
        <w:rPr>
          <w:rFonts w:ascii="Times New Roman" w:hAnsi="Times New Roman" w:cs="Times New Roman"/>
          <w:sz w:val="24"/>
          <w:szCs w:val="24"/>
        </w:rPr>
        <w:t>Rolnik</w:t>
      </w:r>
      <w:proofErr w:type="spellEnd"/>
      <w:r w:rsidRPr="002E6534">
        <w:rPr>
          <w:rFonts w:ascii="Times New Roman" w:hAnsi="Times New Roman" w:cs="Times New Roman"/>
          <w:sz w:val="24"/>
          <w:szCs w:val="24"/>
        </w:rPr>
        <w:t>. São Paulo: Editora 34, 2012.</w:t>
      </w:r>
    </w:p>
    <w:p w14:paraId="23D51B91" w14:textId="77777777" w:rsidR="005170DC" w:rsidRPr="002E6534" w:rsidRDefault="005170DC" w:rsidP="002E65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C34247" w14:textId="77777777" w:rsidR="00A67161" w:rsidRPr="002E6534" w:rsidRDefault="00A67161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FISCHER, Rosa Maria Bueno. </w:t>
      </w:r>
      <w:r w:rsidRPr="002E65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Foucault e a análise do discurso em educação.</w:t>
      </w: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Cadernos de pesquisa, nº 114, p. 197-223, novembro/2001. Disponível em: </w:t>
      </w:r>
      <w:hyperlink r:id="rId33" w:history="1">
        <w:r w:rsidRPr="002E653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http://www.scielo.br/pdf/cp/n114/a09n114.pdf</w:t>
        </w:r>
      </w:hyperlink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. Acesso em: 29/</w:t>
      </w:r>
      <w:proofErr w:type="spellStart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ago</w:t>
      </w:r>
      <w:proofErr w:type="spellEnd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/2014.</w:t>
      </w:r>
    </w:p>
    <w:p w14:paraId="65D277EE" w14:textId="77777777" w:rsidR="00631AFD" w:rsidRPr="002E6534" w:rsidRDefault="00631AFD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4FD301" w14:textId="77777777" w:rsidR="00631AFD" w:rsidRPr="002E6534" w:rsidRDefault="00631AFD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_______, Rosa Maria Bueno. </w:t>
      </w:r>
      <w:r w:rsidRPr="002E65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Trabalhar com Foucault: Arqueologia de uma paixão.</w:t>
      </w: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Belo Horizonte: Autêntica, 2012.</w:t>
      </w:r>
    </w:p>
    <w:p w14:paraId="4BFD9BDE" w14:textId="77777777" w:rsidR="002E6534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6069A1" w14:textId="77777777" w:rsidR="002E6534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534">
        <w:rPr>
          <w:rFonts w:ascii="Times New Roman" w:hAnsi="Times New Roman" w:cs="Times New Roman"/>
          <w:sz w:val="24"/>
          <w:szCs w:val="24"/>
        </w:rPr>
        <w:t xml:space="preserve">FOUCAULT, Michel. </w:t>
      </w:r>
      <w:r w:rsidRPr="002E6534">
        <w:rPr>
          <w:rFonts w:ascii="Times New Roman" w:hAnsi="Times New Roman" w:cs="Times New Roman"/>
          <w:b/>
          <w:sz w:val="24"/>
          <w:szCs w:val="24"/>
        </w:rPr>
        <w:t>A Arqueologia do Saber</w:t>
      </w:r>
      <w:r w:rsidRPr="002E6534">
        <w:rPr>
          <w:rFonts w:ascii="Times New Roman" w:hAnsi="Times New Roman" w:cs="Times New Roman"/>
          <w:sz w:val="24"/>
          <w:szCs w:val="24"/>
        </w:rPr>
        <w:t xml:space="preserve">. Petrópolis: </w:t>
      </w:r>
      <w:proofErr w:type="gramStart"/>
      <w:r w:rsidRPr="002E6534">
        <w:rPr>
          <w:rFonts w:ascii="Times New Roman" w:hAnsi="Times New Roman" w:cs="Times New Roman"/>
          <w:sz w:val="24"/>
          <w:szCs w:val="24"/>
        </w:rPr>
        <w:t>Editora Vozes</w:t>
      </w:r>
      <w:proofErr w:type="gramEnd"/>
      <w:r w:rsidRPr="002E6534">
        <w:rPr>
          <w:rFonts w:ascii="Times New Roman" w:hAnsi="Times New Roman" w:cs="Times New Roman"/>
          <w:sz w:val="24"/>
          <w:szCs w:val="24"/>
        </w:rPr>
        <w:t xml:space="preserve">, 1972. </w:t>
      </w:r>
    </w:p>
    <w:p w14:paraId="75714FF8" w14:textId="77777777" w:rsidR="002E6534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5DBF3" w14:textId="62CD745B" w:rsidR="002E6534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534">
        <w:rPr>
          <w:rFonts w:ascii="Times New Roman" w:hAnsi="Times New Roman" w:cs="Times New Roman"/>
          <w:sz w:val="24"/>
          <w:szCs w:val="24"/>
        </w:rPr>
        <w:t>________, Michel. “Verdade e subjetividade” (</w:t>
      </w:r>
      <w:proofErr w:type="spellStart"/>
      <w:r w:rsidRPr="002E6534">
        <w:rPr>
          <w:rFonts w:ascii="Times New Roman" w:hAnsi="Times New Roman" w:cs="Times New Roman"/>
          <w:sz w:val="24"/>
          <w:szCs w:val="24"/>
        </w:rPr>
        <w:t>Howison</w:t>
      </w:r>
      <w:proofErr w:type="spellEnd"/>
      <w:r w:rsidRPr="002E6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534">
        <w:rPr>
          <w:rFonts w:ascii="Times New Roman" w:hAnsi="Times New Roman" w:cs="Times New Roman"/>
          <w:sz w:val="24"/>
          <w:szCs w:val="24"/>
        </w:rPr>
        <w:t>lectures</w:t>
      </w:r>
      <w:proofErr w:type="spellEnd"/>
      <w:r w:rsidRPr="002E653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6534">
        <w:rPr>
          <w:rFonts w:ascii="Times New Roman" w:hAnsi="Times New Roman" w:cs="Times New Roman"/>
          <w:sz w:val="24"/>
          <w:szCs w:val="24"/>
        </w:rPr>
        <w:t xml:space="preserve"> </w:t>
      </w:r>
      <w:r w:rsidRPr="002E6534">
        <w:rPr>
          <w:rFonts w:ascii="Times New Roman" w:hAnsi="Times New Roman" w:cs="Times New Roman"/>
          <w:b/>
          <w:sz w:val="24"/>
          <w:szCs w:val="24"/>
        </w:rPr>
        <w:t>Revista de comunicação e Linguagem</w:t>
      </w:r>
      <w:r w:rsidRPr="002E6534">
        <w:rPr>
          <w:rFonts w:ascii="Times New Roman" w:hAnsi="Times New Roman" w:cs="Times New Roman"/>
          <w:sz w:val="24"/>
          <w:szCs w:val="24"/>
        </w:rPr>
        <w:t xml:space="preserve">, n° 19 pp. 203-223 – Conferências em Berkeley em 20 e 21 de outubro de 1980. </w:t>
      </w:r>
    </w:p>
    <w:p w14:paraId="7123D762" w14:textId="77777777" w:rsidR="002E6534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68EAF" w14:textId="110FD64F" w:rsidR="002E6534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534">
        <w:rPr>
          <w:rFonts w:ascii="Times New Roman" w:hAnsi="Times New Roman" w:cs="Times New Roman"/>
          <w:sz w:val="24"/>
          <w:szCs w:val="24"/>
        </w:rPr>
        <w:t xml:space="preserve">_______, Michel. </w:t>
      </w:r>
      <w:r w:rsidRPr="002E6534">
        <w:rPr>
          <w:rFonts w:ascii="Times New Roman" w:hAnsi="Times New Roman" w:cs="Times New Roman"/>
          <w:b/>
          <w:sz w:val="24"/>
          <w:szCs w:val="24"/>
        </w:rPr>
        <w:t xml:space="preserve">Resumo dos cursos do </w:t>
      </w:r>
      <w:proofErr w:type="spellStart"/>
      <w:r w:rsidRPr="002E6534">
        <w:rPr>
          <w:rFonts w:ascii="Times New Roman" w:hAnsi="Times New Roman" w:cs="Times New Roman"/>
          <w:b/>
          <w:sz w:val="24"/>
          <w:szCs w:val="24"/>
        </w:rPr>
        <w:t>Collège</w:t>
      </w:r>
      <w:proofErr w:type="spellEnd"/>
      <w:r w:rsidRPr="002E6534">
        <w:rPr>
          <w:rFonts w:ascii="Times New Roman" w:hAnsi="Times New Roman" w:cs="Times New Roman"/>
          <w:b/>
          <w:sz w:val="24"/>
          <w:szCs w:val="24"/>
        </w:rPr>
        <w:t xml:space="preserve"> de France</w:t>
      </w:r>
      <w:r w:rsidRPr="002E6534">
        <w:rPr>
          <w:rFonts w:ascii="Times New Roman" w:hAnsi="Times New Roman" w:cs="Times New Roman"/>
          <w:sz w:val="24"/>
          <w:szCs w:val="24"/>
        </w:rPr>
        <w:t xml:space="preserve"> (1970-1982). Rio de Janeiro: Zahar, 1999.</w:t>
      </w:r>
    </w:p>
    <w:p w14:paraId="241A4D06" w14:textId="77777777" w:rsidR="002E6534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4B99C" w14:textId="77777777" w:rsidR="00A67161" w:rsidRPr="002E6534" w:rsidRDefault="00FD2354" w:rsidP="002E6534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Michel. </w:t>
      </w:r>
      <w:r w:rsidR="00A67161" w:rsidRPr="002E65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ordem do discurso:</w:t>
      </w:r>
      <w:r w:rsidR="00A67161" w:rsidRPr="002E653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aula inaugural no </w:t>
      </w:r>
      <w:proofErr w:type="spellStart"/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Collége</w:t>
      </w:r>
      <w:proofErr w:type="spellEnd"/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France, pronunciada em </w:t>
      </w:r>
      <w:proofErr w:type="gramStart"/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="00A67161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dezembro de 1970. 23 ed. São Paulo: Edições Loyola, 2013.</w:t>
      </w:r>
    </w:p>
    <w:p w14:paraId="4A116339" w14:textId="77777777" w:rsidR="00A67161" w:rsidRPr="002E6534" w:rsidRDefault="00A67161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185B79" w14:textId="77777777" w:rsidR="0006227B" w:rsidRPr="002E6534" w:rsidRDefault="0006227B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GALLO, Sílvio. Cuidar de si e cuidar do outro: implicações éticas para a educação dos últimos escritos de Foucault (p.177-189). In: GONDRA, José; KOHAN, Walter (</w:t>
      </w:r>
      <w:proofErr w:type="spellStart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Orgs</w:t>
      </w:r>
      <w:proofErr w:type="spellEnd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.). </w:t>
      </w:r>
      <w:r w:rsidRPr="002E65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Foucault 80 anos.</w:t>
      </w: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Belo Horizonte: Autêntica, 2006. </w:t>
      </w:r>
    </w:p>
    <w:p w14:paraId="7979FBA8" w14:textId="77777777" w:rsidR="00FD2354" w:rsidRPr="002E6534" w:rsidRDefault="00FD2354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B85FE7" w14:textId="77777777" w:rsidR="00FD2354" w:rsidRPr="002E6534" w:rsidRDefault="00FD2354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_____, Sílvio. Sob o signo da diferença: em torno de uma educação para a singularidade (p.213 – 223). In: SILVEIRA, Rosa Maria </w:t>
      </w:r>
      <w:proofErr w:type="spellStart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Hessel</w:t>
      </w:r>
      <w:proofErr w:type="spellEnd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(Org.). </w:t>
      </w:r>
      <w:r w:rsidRPr="002E65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Cultura, Poder e Educação: um debate sobre estudos culturais em educação</w:t>
      </w: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-2ª ed. Canoas, Ed. da ULBRA: 2011.</w:t>
      </w:r>
    </w:p>
    <w:p w14:paraId="57441521" w14:textId="77777777" w:rsidR="00FD2354" w:rsidRPr="002E6534" w:rsidRDefault="00FD2354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EB88A0" w14:textId="77777777" w:rsidR="0006227B" w:rsidRPr="002E6534" w:rsidRDefault="006C73E1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LOPES, Maura </w:t>
      </w:r>
      <w:proofErr w:type="spellStart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Corcini</w:t>
      </w:r>
      <w:proofErr w:type="spellEnd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FABRIS, Eli </w:t>
      </w:r>
      <w:proofErr w:type="spellStart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Henn</w:t>
      </w:r>
      <w:proofErr w:type="spellEnd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E65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Inclusão &amp; Educação.</w:t>
      </w: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Belo Horizonte: Autêntica, 2013.</w:t>
      </w:r>
    </w:p>
    <w:p w14:paraId="44714DBC" w14:textId="77777777" w:rsidR="002E6534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E542B6" w14:textId="49C00953" w:rsidR="006C73E1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sz w:val="24"/>
          <w:szCs w:val="24"/>
        </w:rPr>
        <w:t xml:space="preserve">LUNARDI, Márcia Lise. Cartografando os Estudos Surdos: currículo e relações de poder. In: SKLIAR, Carlos Bernardo (Org.). </w:t>
      </w:r>
      <w:r w:rsidRPr="002E6534">
        <w:rPr>
          <w:rFonts w:ascii="Times New Roman" w:hAnsi="Times New Roman" w:cs="Times New Roman"/>
          <w:b/>
          <w:sz w:val="24"/>
          <w:szCs w:val="24"/>
        </w:rPr>
        <w:t>A surdez: um olhar sobre as diferenças.</w:t>
      </w:r>
      <w:r w:rsidRPr="002E6534">
        <w:rPr>
          <w:rFonts w:ascii="Times New Roman" w:hAnsi="Times New Roman" w:cs="Times New Roman"/>
          <w:sz w:val="24"/>
          <w:szCs w:val="24"/>
        </w:rPr>
        <w:t xml:space="preserve"> Porto Alegre: Mediação, 1998.</w:t>
      </w:r>
    </w:p>
    <w:p w14:paraId="279D5810" w14:textId="77777777" w:rsidR="002E6534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3CF8C3" w14:textId="77777777" w:rsidR="00A67161" w:rsidRPr="002E6534" w:rsidRDefault="00A67161" w:rsidP="002E6534">
      <w:pPr>
        <w:tabs>
          <w:tab w:val="left" w:pos="781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SILVA, Tomaz Tadeu </w:t>
      </w:r>
      <w:proofErr w:type="gramStart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da.</w:t>
      </w:r>
      <w:proofErr w:type="gramEnd"/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65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currículo como fetiche: a poética e a política do texto curricular. </w:t>
      </w: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>1ª edição, 4ª reimpressão. Belo Horizonte: Editora Autêntica, 2010.</w:t>
      </w:r>
    </w:p>
    <w:p w14:paraId="3F2036F8" w14:textId="77777777" w:rsidR="0006227B" w:rsidRPr="002E6534" w:rsidRDefault="0006227B" w:rsidP="002E6534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51E991BF" w14:textId="77777777" w:rsidR="0006227B" w:rsidRPr="002E6534" w:rsidRDefault="0006227B" w:rsidP="002E6534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E653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VEIGA-NETO. Na oficina de Foucault. In: GONDRA, José; KOHAN, Walter (</w:t>
      </w:r>
      <w:proofErr w:type="spellStart"/>
      <w:r w:rsidRPr="002E653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Orgs</w:t>
      </w:r>
      <w:proofErr w:type="spellEnd"/>
      <w:r w:rsidRPr="002E653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.). </w:t>
      </w:r>
      <w:r w:rsidRPr="002E653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Foucault 80 anos.</w:t>
      </w:r>
      <w:r w:rsidRPr="002E653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Belo Horizonte: Autêntica, 2006.</w:t>
      </w:r>
    </w:p>
    <w:p w14:paraId="08893B6F" w14:textId="77777777" w:rsidR="00BA056B" w:rsidRPr="002E6534" w:rsidRDefault="00BA056B" w:rsidP="002E6534">
      <w:pPr>
        <w:tabs>
          <w:tab w:val="left" w:pos="781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B9CC25" w14:textId="11580FB7" w:rsidR="00BA056B" w:rsidRPr="002E6534" w:rsidRDefault="002E6534" w:rsidP="002E65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__________</w:t>
      </w:r>
      <w:r w:rsidR="00BA056B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Alfredo. </w:t>
      </w:r>
      <w:r w:rsidR="00BA056B" w:rsidRPr="002E65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Foucault &amp; Educação.</w:t>
      </w:r>
      <w:r w:rsidR="00BA056B" w:rsidRPr="002E6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3ª edição. Belo Horizonte: Autêntica Editora, 2011.</w:t>
      </w:r>
    </w:p>
    <w:p w14:paraId="6B148A6F" w14:textId="77777777" w:rsidR="009C0EDD" w:rsidRPr="00836EB1" w:rsidRDefault="009C0EDD" w:rsidP="00BA056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E2F41F" w14:textId="13CDB284" w:rsidR="00A67161" w:rsidRPr="002E6534" w:rsidRDefault="00A67161" w:rsidP="002E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67161" w:rsidRPr="002E65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B254FD" w15:done="0"/>
  <w15:commentEx w15:paraId="0EB40147" w15:done="0"/>
  <w15:commentEx w15:paraId="0F6D1801" w15:done="0"/>
  <w15:commentEx w15:paraId="4EFBBA04" w15:done="0"/>
  <w15:commentEx w15:paraId="7939945D" w15:done="0"/>
  <w15:commentEx w15:paraId="6E24AAAD" w15:done="0"/>
  <w15:commentEx w15:paraId="3E50989A" w15:done="0"/>
  <w15:commentEx w15:paraId="14D1A921" w15:done="0"/>
  <w15:commentEx w15:paraId="208C0A39" w15:done="0"/>
  <w15:commentEx w15:paraId="114C25A3" w15:done="0"/>
  <w15:commentEx w15:paraId="1920A0E0" w15:done="0"/>
  <w15:commentEx w15:paraId="1229BD25" w15:done="0"/>
  <w15:commentEx w15:paraId="18A48F18" w15:done="0"/>
  <w15:commentEx w15:paraId="712AE9C9" w15:done="0"/>
  <w15:commentEx w15:paraId="2A1D07E8" w15:done="0"/>
  <w15:commentEx w15:paraId="3E7D3BDB" w15:done="0"/>
  <w15:commentEx w15:paraId="635C61B6" w15:done="0"/>
  <w15:commentEx w15:paraId="6C1614A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507FC" w14:textId="77777777" w:rsidR="00C240E3" w:rsidRDefault="00C240E3" w:rsidP="003C3CF7">
      <w:pPr>
        <w:spacing w:after="0" w:line="240" w:lineRule="auto"/>
      </w:pPr>
      <w:r>
        <w:separator/>
      </w:r>
    </w:p>
  </w:endnote>
  <w:endnote w:type="continuationSeparator" w:id="0">
    <w:p w14:paraId="7608F690" w14:textId="77777777" w:rsidR="00C240E3" w:rsidRDefault="00C240E3" w:rsidP="003C3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78DD0" w14:textId="77777777" w:rsidR="00C240E3" w:rsidRDefault="00C240E3" w:rsidP="003C3CF7">
      <w:pPr>
        <w:spacing w:after="0" w:line="240" w:lineRule="auto"/>
      </w:pPr>
      <w:r>
        <w:separator/>
      </w:r>
    </w:p>
  </w:footnote>
  <w:footnote w:type="continuationSeparator" w:id="0">
    <w:p w14:paraId="76A570EF" w14:textId="77777777" w:rsidR="00C240E3" w:rsidRDefault="00C240E3" w:rsidP="003C3CF7">
      <w:pPr>
        <w:spacing w:after="0" w:line="240" w:lineRule="auto"/>
      </w:pPr>
      <w:r>
        <w:continuationSeparator/>
      </w:r>
    </w:p>
  </w:footnote>
  <w:footnote w:id="1">
    <w:p w14:paraId="355DCBDE" w14:textId="77777777" w:rsidR="000F12D4" w:rsidRPr="000F12D4" w:rsidRDefault="000F12D4" w:rsidP="000F12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12D4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0F12D4">
        <w:rPr>
          <w:rFonts w:ascii="Times New Roman" w:hAnsi="Times New Roman" w:cs="Times New Roman"/>
          <w:sz w:val="20"/>
          <w:szCs w:val="20"/>
        </w:rPr>
        <w:t xml:space="preserve"> “Para Foucault, descrever práticas discursivas e não discursivas, em torno de um objeto ou tema tem a ver com um trabalho dedicado e pormenorizado de investigar e expor aqueles espaços não óbvios, aqueles vazios (ou seja, aquilo que fica para além do óbvio, do já dito, do já sobejamente conhecido e nomeado) que se localizam em torno de nossos objetos, aquilo que, em certa época histórica, está virtualmente posto para que tais e tais objetivações ocorram” (FISCHER, 2012, p.106).</w:t>
      </w:r>
    </w:p>
  </w:footnote>
  <w:footnote w:id="2">
    <w:p w14:paraId="6A62D9BD" w14:textId="77777777" w:rsidR="003C3CF7" w:rsidRPr="009B0A0E" w:rsidRDefault="003C3CF7" w:rsidP="000F12D4">
      <w:pPr>
        <w:pStyle w:val="Textodenotaderodap"/>
        <w:jc w:val="both"/>
        <w:rPr>
          <w:rFonts w:ascii="Times New Roman" w:hAnsi="Times New Roman" w:cs="Times New Roman"/>
        </w:rPr>
      </w:pPr>
      <w:r w:rsidRPr="009B0A0E">
        <w:rPr>
          <w:rStyle w:val="Refdenotaderodap"/>
          <w:rFonts w:ascii="Times New Roman" w:hAnsi="Times New Roman" w:cs="Times New Roman"/>
        </w:rPr>
        <w:footnoteRef/>
      </w:r>
      <w:r w:rsidRPr="009B0A0E">
        <w:rPr>
          <w:rFonts w:ascii="Times New Roman" w:hAnsi="Times New Roman" w:cs="Times New Roman"/>
        </w:rPr>
        <w:t xml:space="preserve"> </w:t>
      </w:r>
      <w:proofErr w:type="spellStart"/>
      <w:r w:rsidRPr="009B0A0E">
        <w:rPr>
          <w:rFonts w:ascii="Times New Roman" w:hAnsi="Times New Roman" w:cs="Times New Roman"/>
        </w:rPr>
        <w:t>Afecto</w:t>
      </w:r>
      <w:proofErr w:type="spellEnd"/>
      <w:r w:rsidRPr="009B0A0E">
        <w:rPr>
          <w:rFonts w:ascii="Times New Roman" w:hAnsi="Times New Roman" w:cs="Times New Roman"/>
        </w:rPr>
        <w:t xml:space="preserve"> está de acordo com a concepção </w:t>
      </w:r>
      <w:proofErr w:type="spellStart"/>
      <w:r w:rsidRPr="009B0A0E">
        <w:rPr>
          <w:rFonts w:ascii="Times New Roman" w:hAnsi="Times New Roman" w:cs="Times New Roman"/>
        </w:rPr>
        <w:t>deleuziana</w:t>
      </w:r>
      <w:proofErr w:type="spellEnd"/>
      <w:r w:rsidRPr="009B0A0E">
        <w:rPr>
          <w:rFonts w:ascii="Times New Roman" w:hAnsi="Times New Roman" w:cs="Times New Roman"/>
        </w:rPr>
        <w:t xml:space="preserve">, segundo a qual </w:t>
      </w:r>
      <w:proofErr w:type="spellStart"/>
      <w:r w:rsidRPr="009B0A0E">
        <w:rPr>
          <w:rFonts w:ascii="Times New Roman" w:hAnsi="Times New Roman" w:cs="Times New Roman"/>
        </w:rPr>
        <w:t>afecto</w:t>
      </w:r>
      <w:proofErr w:type="spellEnd"/>
      <w:r w:rsidRPr="009B0A0E">
        <w:rPr>
          <w:rFonts w:ascii="Times New Roman" w:hAnsi="Times New Roman" w:cs="Times New Roman"/>
        </w:rPr>
        <w:t xml:space="preserve"> é compreendido como </w:t>
      </w:r>
      <w:r w:rsidRPr="00836EB1">
        <w:rPr>
          <w:rFonts w:ascii="Times New Roman" w:hAnsi="Times New Roman" w:cs="Times New Roman"/>
          <w:i/>
        </w:rPr>
        <w:t>devir</w:t>
      </w:r>
      <w:r w:rsidRPr="009B0A0E">
        <w:rPr>
          <w:rFonts w:ascii="Times New Roman" w:hAnsi="Times New Roman" w:cs="Times New Roman"/>
        </w:rPr>
        <w:t xml:space="preserve">. De forma distinta, afeto, para </w:t>
      </w:r>
      <w:proofErr w:type="spellStart"/>
      <w:r w:rsidRPr="009B0A0E">
        <w:rPr>
          <w:rFonts w:ascii="Times New Roman" w:hAnsi="Times New Roman" w:cs="Times New Roman"/>
        </w:rPr>
        <w:t>Spinozza</w:t>
      </w:r>
      <w:proofErr w:type="spellEnd"/>
      <w:r w:rsidRPr="009B0A0E">
        <w:rPr>
          <w:rFonts w:ascii="Times New Roman" w:hAnsi="Times New Roman" w:cs="Times New Roman"/>
        </w:rPr>
        <w:t>, refere à mudança, afecção, ação de afetar.</w:t>
      </w:r>
    </w:p>
  </w:footnote>
  <w:footnote w:id="3">
    <w:p w14:paraId="6D481C8C" w14:textId="0D3ABC5C" w:rsidR="003C3CF7" w:rsidRDefault="003C3CF7" w:rsidP="000F12D4">
      <w:pPr>
        <w:pStyle w:val="Textodenotaderodap"/>
        <w:jc w:val="both"/>
      </w:pPr>
      <w:r w:rsidRPr="00A83966">
        <w:rPr>
          <w:rStyle w:val="Refdenotaderodap"/>
          <w:rFonts w:ascii="Times New Roman" w:hAnsi="Times New Roman" w:cs="Times New Roman"/>
        </w:rPr>
        <w:footnoteRef/>
      </w:r>
      <w:r w:rsidR="009B6F40" w:rsidRPr="00A83966">
        <w:rPr>
          <w:rFonts w:ascii="Times New Roman" w:hAnsi="Times New Roman" w:cs="Times New Roman"/>
        </w:rPr>
        <w:t xml:space="preserve"> Deleuze (</w:t>
      </w:r>
      <w:r w:rsidR="00A83966" w:rsidRPr="00A83966">
        <w:rPr>
          <w:rFonts w:ascii="Times New Roman" w:hAnsi="Times New Roman" w:cs="Times New Roman"/>
        </w:rPr>
        <w:t xml:space="preserve">1992, </w:t>
      </w:r>
      <w:r w:rsidR="009B6F40" w:rsidRPr="00A83966">
        <w:rPr>
          <w:rFonts w:ascii="Times New Roman" w:hAnsi="Times New Roman" w:cs="Times New Roman"/>
        </w:rPr>
        <w:t>2005,</w:t>
      </w:r>
      <w:r w:rsidR="005807EB" w:rsidRPr="00A83966">
        <w:rPr>
          <w:rFonts w:ascii="Times New Roman" w:hAnsi="Times New Roman" w:cs="Times New Roman"/>
        </w:rPr>
        <w:t xml:space="preserve"> 2012,</w:t>
      </w:r>
      <w:r w:rsidR="009B6F40" w:rsidRPr="00A83966">
        <w:rPr>
          <w:rFonts w:ascii="Times New Roman" w:hAnsi="Times New Roman" w:cs="Times New Roman"/>
        </w:rPr>
        <w:t xml:space="preserve"> 2013); Foucault (</w:t>
      </w:r>
      <w:r w:rsidR="007B369E" w:rsidRPr="00A83966">
        <w:rPr>
          <w:rFonts w:ascii="Times New Roman" w:hAnsi="Times New Roman" w:cs="Times New Roman"/>
        </w:rPr>
        <w:t xml:space="preserve">1972, </w:t>
      </w:r>
      <w:r w:rsidR="00A83966" w:rsidRPr="00A83966">
        <w:rPr>
          <w:rFonts w:ascii="Times New Roman" w:hAnsi="Times New Roman" w:cs="Times New Roman"/>
        </w:rPr>
        <w:t xml:space="preserve">1988, 1990, 1997, </w:t>
      </w:r>
      <w:r w:rsidR="009B6F40" w:rsidRPr="00A83966">
        <w:rPr>
          <w:rFonts w:ascii="Times New Roman" w:hAnsi="Times New Roman" w:cs="Times New Roman"/>
        </w:rPr>
        <w:t>2013).</w:t>
      </w:r>
      <w:r w:rsidR="005807EB">
        <w:rPr>
          <w:rFonts w:ascii="Times New Roman" w:hAnsi="Times New Roman" w:cs="Times New Roman"/>
        </w:rPr>
        <w:t xml:space="preserve"> </w:t>
      </w:r>
    </w:p>
  </w:footnote>
  <w:footnote w:id="4">
    <w:p w14:paraId="027C0E7D" w14:textId="7357A426" w:rsidR="00DF0986" w:rsidRPr="00E02100" w:rsidRDefault="00DF0986" w:rsidP="00E02100">
      <w:pPr>
        <w:pStyle w:val="Textodenotaderodap"/>
        <w:jc w:val="both"/>
        <w:rPr>
          <w:rFonts w:ascii="Times New Roman" w:hAnsi="Times New Roman" w:cs="Times New Roman"/>
        </w:rPr>
      </w:pPr>
      <w:r w:rsidRPr="00E02100">
        <w:rPr>
          <w:rStyle w:val="Refdenotaderodap"/>
          <w:rFonts w:ascii="Times New Roman" w:hAnsi="Times New Roman" w:cs="Times New Roman"/>
        </w:rPr>
        <w:footnoteRef/>
      </w:r>
      <w:r w:rsidRPr="00E02100">
        <w:rPr>
          <w:rFonts w:ascii="Times New Roman" w:hAnsi="Times New Roman" w:cs="Times New Roman"/>
        </w:rPr>
        <w:t xml:space="preserve"> Há de se considerar aqui que tal estereótipo de Jesus é específico de algumas relig</w:t>
      </w:r>
      <w:r w:rsidR="00744935">
        <w:rPr>
          <w:rFonts w:ascii="Times New Roman" w:hAnsi="Times New Roman" w:cs="Times New Roman"/>
        </w:rPr>
        <w:t>iões. Outras, por sua vez, não o</w:t>
      </w:r>
      <w:r w:rsidRPr="00E02100">
        <w:rPr>
          <w:rFonts w:ascii="Times New Roman" w:hAnsi="Times New Roman" w:cs="Times New Roman"/>
        </w:rPr>
        <w:t xml:space="preserve"> utilizam, já que entendem que o Cristo ressuscitado não pode ser representado em forma humana.</w:t>
      </w:r>
      <w:r w:rsidR="00BD3D17">
        <w:rPr>
          <w:rFonts w:ascii="Times New Roman" w:hAnsi="Times New Roman" w:cs="Times New Roman"/>
        </w:rPr>
        <w:t xml:space="preserve"> Assim, tal imagem está vinculada a uma concepção cristã.</w:t>
      </w:r>
    </w:p>
  </w:footnote>
  <w:footnote w:id="5">
    <w:p w14:paraId="5A7B274F" w14:textId="4581549A" w:rsidR="00CD2C0B" w:rsidRPr="00C91562" w:rsidRDefault="00CD2C0B" w:rsidP="00CD2C0B">
      <w:pPr>
        <w:pStyle w:val="Textodenotaderodap"/>
        <w:jc w:val="both"/>
        <w:rPr>
          <w:rFonts w:ascii="Times New Roman" w:hAnsi="Times New Roman" w:cs="Times New Roman"/>
        </w:rPr>
      </w:pPr>
      <w:r w:rsidRPr="00C91562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Lei nº 8.742/93, art.20 e 21; Decreto nº 6.214, de 26/12/2007.</w:t>
      </w:r>
      <w:r w:rsidR="005151F5">
        <w:rPr>
          <w:rFonts w:ascii="Times New Roman" w:hAnsi="Times New Roman" w:cs="Times New Roman"/>
        </w:rPr>
        <w:t xml:space="preserve"> </w:t>
      </w:r>
      <w:r w:rsidR="005151F5" w:rsidRPr="005151F5">
        <w:rPr>
          <w:rFonts w:ascii="Times New Roman" w:hAnsi="Times New Roman" w:cs="Times New Roman"/>
        </w:rPr>
        <w:t>“</w:t>
      </w:r>
      <w:r w:rsidR="005151F5" w:rsidRPr="005151F5">
        <w:rPr>
          <w:rFonts w:ascii="Times New Roman" w:hAnsi="Times New Roman" w:cs="Times New Roman"/>
          <w:color w:val="000000"/>
          <w:shd w:val="clear" w:color="auto" w:fill="FFFFFF"/>
        </w:rPr>
        <w:t xml:space="preserve">O Benefício de Prestação Continuada da Assistência Social (BPC) é um benefício individual, não vitalício e intransferível, que garante a transferência mensal de 01 (um) salário mínimo à pessoa idosa, com 65 (sessenta e cinco) anos ou mais, e à pessoa com deficiência </w:t>
      </w:r>
      <w:r w:rsidR="00744935">
        <w:rPr>
          <w:rFonts w:ascii="Times New Roman" w:hAnsi="Times New Roman" w:cs="Times New Roman"/>
          <w:color w:val="000000"/>
          <w:shd w:val="clear" w:color="auto" w:fill="FFFFFF"/>
        </w:rPr>
        <w:t>de qualquer idade, que comprove</w:t>
      </w:r>
      <w:r w:rsidR="005151F5" w:rsidRPr="005151F5">
        <w:rPr>
          <w:rFonts w:ascii="Times New Roman" w:hAnsi="Times New Roman" w:cs="Times New Roman"/>
          <w:color w:val="000000"/>
          <w:shd w:val="clear" w:color="auto" w:fill="FFFFFF"/>
        </w:rPr>
        <w:t xml:space="preserve"> não possuir meios de se sustentar ou de ser sustentado pela família” (BRASIL, 2015, p.1).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80D0C"/>
    <w:multiLevelType w:val="hybridMultilevel"/>
    <w:tmpl w:val="5A724D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A5E09"/>
    <w:multiLevelType w:val="hybridMultilevel"/>
    <w:tmpl w:val="E6E0C7A2"/>
    <w:lvl w:ilvl="0" w:tplc="7C809E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F87D74"/>
    <w:multiLevelType w:val="hybridMultilevel"/>
    <w:tmpl w:val="5A2A86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imone">
    <w15:presenceInfo w15:providerId="None" w15:userId="Simo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BA"/>
    <w:rsid w:val="00010A21"/>
    <w:rsid w:val="000110F8"/>
    <w:rsid w:val="000205FF"/>
    <w:rsid w:val="00030A14"/>
    <w:rsid w:val="00033B67"/>
    <w:rsid w:val="000343DF"/>
    <w:rsid w:val="000543D2"/>
    <w:rsid w:val="0006227B"/>
    <w:rsid w:val="00062F8E"/>
    <w:rsid w:val="00081874"/>
    <w:rsid w:val="000842CB"/>
    <w:rsid w:val="00087AE9"/>
    <w:rsid w:val="000A7066"/>
    <w:rsid w:val="000B282F"/>
    <w:rsid w:val="000C49EF"/>
    <w:rsid w:val="000D1913"/>
    <w:rsid w:val="000D2E3C"/>
    <w:rsid w:val="000E498B"/>
    <w:rsid w:val="000E52D3"/>
    <w:rsid w:val="000F12D4"/>
    <w:rsid w:val="001227FB"/>
    <w:rsid w:val="00151CF5"/>
    <w:rsid w:val="0015518B"/>
    <w:rsid w:val="0015558B"/>
    <w:rsid w:val="001730B3"/>
    <w:rsid w:val="00177655"/>
    <w:rsid w:val="001A668E"/>
    <w:rsid w:val="001C1007"/>
    <w:rsid w:val="001C4D58"/>
    <w:rsid w:val="001D1CFF"/>
    <w:rsid w:val="001D2A13"/>
    <w:rsid w:val="002004D1"/>
    <w:rsid w:val="00217172"/>
    <w:rsid w:val="00226E96"/>
    <w:rsid w:val="00251739"/>
    <w:rsid w:val="00253AA2"/>
    <w:rsid w:val="00254DF8"/>
    <w:rsid w:val="002573CE"/>
    <w:rsid w:val="00257685"/>
    <w:rsid w:val="00260027"/>
    <w:rsid w:val="00270FA1"/>
    <w:rsid w:val="002775F3"/>
    <w:rsid w:val="0028384E"/>
    <w:rsid w:val="00292C10"/>
    <w:rsid w:val="00294FAF"/>
    <w:rsid w:val="002B712C"/>
    <w:rsid w:val="002C3EE7"/>
    <w:rsid w:val="002D63E1"/>
    <w:rsid w:val="002D7B06"/>
    <w:rsid w:val="002E034A"/>
    <w:rsid w:val="002E2EB6"/>
    <w:rsid w:val="002E6534"/>
    <w:rsid w:val="002F2B33"/>
    <w:rsid w:val="003355D1"/>
    <w:rsid w:val="00387578"/>
    <w:rsid w:val="003B410E"/>
    <w:rsid w:val="003C3CF7"/>
    <w:rsid w:val="003D4B4A"/>
    <w:rsid w:val="003E46BC"/>
    <w:rsid w:val="003E5C2B"/>
    <w:rsid w:val="003E62E2"/>
    <w:rsid w:val="003F4E2E"/>
    <w:rsid w:val="003F5755"/>
    <w:rsid w:val="004009E1"/>
    <w:rsid w:val="00405F74"/>
    <w:rsid w:val="00434B32"/>
    <w:rsid w:val="00454A1F"/>
    <w:rsid w:val="00463BE7"/>
    <w:rsid w:val="00471FF2"/>
    <w:rsid w:val="00482A43"/>
    <w:rsid w:val="00483F1A"/>
    <w:rsid w:val="00495116"/>
    <w:rsid w:val="0049711F"/>
    <w:rsid w:val="004A0C68"/>
    <w:rsid w:val="004A2FF9"/>
    <w:rsid w:val="004A546F"/>
    <w:rsid w:val="004B0329"/>
    <w:rsid w:val="004B258A"/>
    <w:rsid w:val="004B7858"/>
    <w:rsid w:val="004E47E5"/>
    <w:rsid w:val="004E5020"/>
    <w:rsid w:val="00507DA7"/>
    <w:rsid w:val="005151F5"/>
    <w:rsid w:val="005170DC"/>
    <w:rsid w:val="00534C86"/>
    <w:rsid w:val="00537FD2"/>
    <w:rsid w:val="005476DE"/>
    <w:rsid w:val="005757BA"/>
    <w:rsid w:val="00580087"/>
    <w:rsid w:val="005807EB"/>
    <w:rsid w:val="00583136"/>
    <w:rsid w:val="00593FFB"/>
    <w:rsid w:val="005967BA"/>
    <w:rsid w:val="005C26E1"/>
    <w:rsid w:val="00621D41"/>
    <w:rsid w:val="0062380A"/>
    <w:rsid w:val="00631AFD"/>
    <w:rsid w:val="00635AED"/>
    <w:rsid w:val="006427AB"/>
    <w:rsid w:val="00655FEA"/>
    <w:rsid w:val="006578C1"/>
    <w:rsid w:val="006612B7"/>
    <w:rsid w:val="0066344B"/>
    <w:rsid w:val="00663F94"/>
    <w:rsid w:val="00683592"/>
    <w:rsid w:val="006858FE"/>
    <w:rsid w:val="00690B24"/>
    <w:rsid w:val="00692D19"/>
    <w:rsid w:val="006A1219"/>
    <w:rsid w:val="006A6C49"/>
    <w:rsid w:val="006A7D31"/>
    <w:rsid w:val="006C73E1"/>
    <w:rsid w:val="006D3F63"/>
    <w:rsid w:val="006E4D79"/>
    <w:rsid w:val="006F63FC"/>
    <w:rsid w:val="007169F0"/>
    <w:rsid w:val="00724647"/>
    <w:rsid w:val="00727714"/>
    <w:rsid w:val="007324AF"/>
    <w:rsid w:val="00744935"/>
    <w:rsid w:val="00755FB9"/>
    <w:rsid w:val="007624BA"/>
    <w:rsid w:val="00766A68"/>
    <w:rsid w:val="00773BF2"/>
    <w:rsid w:val="00787DFB"/>
    <w:rsid w:val="00791895"/>
    <w:rsid w:val="0079191D"/>
    <w:rsid w:val="007B369E"/>
    <w:rsid w:val="007C34CE"/>
    <w:rsid w:val="007C3DE0"/>
    <w:rsid w:val="007C6EC1"/>
    <w:rsid w:val="007D662A"/>
    <w:rsid w:val="007D7BDA"/>
    <w:rsid w:val="008002C0"/>
    <w:rsid w:val="00815C26"/>
    <w:rsid w:val="008314B2"/>
    <w:rsid w:val="00836EB1"/>
    <w:rsid w:val="00840CF8"/>
    <w:rsid w:val="00851A53"/>
    <w:rsid w:val="00861CEC"/>
    <w:rsid w:val="00871823"/>
    <w:rsid w:val="00880DB3"/>
    <w:rsid w:val="00887403"/>
    <w:rsid w:val="008902B6"/>
    <w:rsid w:val="00892709"/>
    <w:rsid w:val="00897FD5"/>
    <w:rsid w:val="008B0147"/>
    <w:rsid w:val="008B1C89"/>
    <w:rsid w:val="008B206B"/>
    <w:rsid w:val="008B458A"/>
    <w:rsid w:val="008E444D"/>
    <w:rsid w:val="008F2B8D"/>
    <w:rsid w:val="008F3CB1"/>
    <w:rsid w:val="0091470C"/>
    <w:rsid w:val="0091726C"/>
    <w:rsid w:val="00922E46"/>
    <w:rsid w:val="00926AF1"/>
    <w:rsid w:val="00926D3F"/>
    <w:rsid w:val="009365F5"/>
    <w:rsid w:val="00954233"/>
    <w:rsid w:val="00955C53"/>
    <w:rsid w:val="009572E4"/>
    <w:rsid w:val="00964FDE"/>
    <w:rsid w:val="009650B5"/>
    <w:rsid w:val="009719FE"/>
    <w:rsid w:val="009816F9"/>
    <w:rsid w:val="009921DC"/>
    <w:rsid w:val="009A032A"/>
    <w:rsid w:val="009A4D14"/>
    <w:rsid w:val="009B0A0E"/>
    <w:rsid w:val="009B2141"/>
    <w:rsid w:val="009B5557"/>
    <w:rsid w:val="009B6F40"/>
    <w:rsid w:val="009C0EDD"/>
    <w:rsid w:val="009D75E2"/>
    <w:rsid w:val="009E7800"/>
    <w:rsid w:val="009F75CD"/>
    <w:rsid w:val="00A3208B"/>
    <w:rsid w:val="00A34BB4"/>
    <w:rsid w:val="00A42063"/>
    <w:rsid w:val="00A42A71"/>
    <w:rsid w:val="00A67161"/>
    <w:rsid w:val="00A700C0"/>
    <w:rsid w:val="00A82036"/>
    <w:rsid w:val="00A831BD"/>
    <w:rsid w:val="00A83966"/>
    <w:rsid w:val="00A84723"/>
    <w:rsid w:val="00A84FE6"/>
    <w:rsid w:val="00A921FF"/>
    <w:rsid w:val="00AA31A0"/>
    <w:rsid w:val="00AA3E0F"/>
    <w:rsid w:val="00AA4E67"/>
    <w:rsid w:val="00AA58A6"/>
    <w:rsid w:val="00AB03EB"/>
    <w:rsid w:val="00AC5EBF"/>
    <w:rsid w:val="00AD5442"/>
    <w:rsid w:val="00AD5A7A"/>
    <w:rsid w:val="00AD63D1"/>
    <w:rsid w:val="00AD7D32"/>
    <w:rsid w:val="00B032A6"/>
    <w:rsid w:val="00B26B70"/>
    <w:rsid w:val="00B27A44"/>
    <w:rsid w:val="00B35C0B"/>
    <w:rsid w:val="00B35CB8"/>
    <w:rsid w:val="00B41D52"/>
    <w:rsid w:val="00B51D90"/>
    <w:rsid w:val="00B5414B"/>
    <w:rsid w:val="00B54BAE"/>
    <w:rsid w:val="00B6696B"/>
    <w:rsid w:val="00B75146"/>
    <w:rsid w:val="00B77E47"/>
    <w:rsid w:val="00B95A69"/>
    <w:rsid w:val="00BA056B"/>
    <w:rsid w:val="00BB599E"/>
    <w:rsid w:val="00BB6A12"/>
    <w:rsid w:val="00BD3D17"/>
    <w:rsid w:val="00BD7F6B"/>
    <w:rsid w:val="00BF496B"/>
    <w:rsid w:val="00C06873"/>
    <w:rsid w:val="00C11DC9"/>
    <w:rsid w:val="00C219F5"/>
    <w:rsid w:val="00C240E3"/>
    <w:rsid w:val="00C34CE6"/>
    <w:rsid w:val="00C36E6A"/>
    <w:rsid w:val="00C4641A"/>
    <w:rsid w:val="00C5362A"/>
    <w:rsid w:val="00C538D2"/>
    <w:rsid w:val="00C56A5D"/>
    <w:rsid w:val="00C61E27"/>
    <w:rsid w:val="00C76F71"/>
    <w:rsid w:val="00C77EFF"/>
    <w:rsid w:val="00C854D1"/>
    <w:rsid w:val="00C9078F"/>
    <w:rsid w:val="00C91562"/>
    <w:rsid w:val="00C9412B"/>
    <w:rsid w:val="00C956A7"/>
    <w:rsid w:val="00CA7C1B"/>
    <w:rsid w:val="00CC2DC4"/>
    <w:rsid w:val="00CD2C0B"/>
    <w:rsid w:val="00CD507E"/>
    <w:rsid w:val="00CE449C"/>
    <w:rsid w:val="00CE72C0"/>
    <w:rsid w:val="00CF1015"/>
    <w:rsid w:val="00D10A4A"/>
    <w:rsid w:val="00D139A4"/>
    <w:rsid w:val="00D2589A"/>
    <w:rsid w:val="00D312C0"/>
    <w:rsid w:val="00D35C62"/>
    <w:rsid w:val="00D37CFD"/>
    <w:rsid w:val="00D4704D"/>
    <w:rsid w:val="00D50A14"/>
    <w:rsid w:val="00D6198A"/>
    <w:rsid w:val="00D630DC"/>
    <w:rsid w:val="00D84305"/>
    <w:rsid w:val="00D873AD"/>
    <w:rsid w:val="00DA4E69"/>
    <w:rsid w:val="00DA65F4"/>
    <w:rsid w:val="00DA6898"/>
    <w:rsid w:val="00DB4F68"/>
    <w:rsid w:val="00DB7082"/>
    <w:rsid w:val="00DD23DE"/>
    <w:rsid w:val="00DF0986"/>
    <w:rsid w:val="00E02100"/>
    <w:rsid w:val="00E22BA8"/>
    <w:rsid w:val="00E53C47"/>
    <w:rsid w:val="00E54E6B"/>
    <w:rsid w:val="00E57D34"/>
    <w:rsid w:val="00E779A6"/>
    <w:rsid w:val="00EA005B"/>
    <w:rsid w:val="00EA710B"/>
    <w:rsid w:val="00EB5249"/>
    <w:rsid w:val="00ED1640"/>
    <w:rsid w:val="00ED2F06"/>
    <w:rsid w:val="00EE6CEA"/>
    <w:rsid w:val="00EF262A"/>
    <w:rsid w:val="00F153E6"/>
    <w:rsid w:val="00F26CBE"/>
    <w:rsid w:val="00F432DE"/>
    <w:rsid w:val="00F45068"/>
    <w:rsid w:val="00F4666E"/>
    <w:rsid w:val="00F5230C"/>
    <w:rsid w:val="00F56571"/>
    <w:rsid w:val="00F667C7"/>
    <w:rsid w:val="00F74EAD"/>
    <w:rsid w:val="00F87996"/>
    <w:rsid w:val="00F91838"/>
    <w:rsid w:val="00FC794B"/>
    <w:rsid w:val="00FD2354"/>
    <w:rsid w:val="00FD3693"/>
    <w:rsid w:val="00FE42C4"/>
    <w:rsid w:val="00FF3D6F"/>
    <w:rsid w:val="00FF5FC1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E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C3CF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C3CF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C3CF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671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3E0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D5A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5A7A"/>
  </w:style>
  <w:style w:type="paragraph" w:styleId="Rodap">
    <w:name w:val="footer"/>
    <w:basedOn w:val="Normal"/>
    <w:link w:val="RodapChar"/>
    <w:uiPriority w:val="99"/>
    <w:unhideWhenUsed/>
    <w:rsid w:val="00AD5A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5A7A"/>
  </w:style>
  <w:style w:type="paragraph" w:styleId="NormalWeb">
    <w:name w:val="Normal (Web)"/>
    <w:basedOn w:val="Normal"/>
    <w:uiPriority w:val="99"/>
    <w:semiHidden/>
    <w:unhideWhenUsed/>
    <w:rsid w:val="00AD5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87996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2D63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D63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D63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63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63E1"/>
    <w:rPr>
      <w:b/>
      <w:bCs/>
      <w:sz w:val="20"/>
      <w:szCs w:val="20"/>
    </w:rPr>
  </w:style>
  <w:style w:type="character" w:customStyle="1" w:styleId="apple-converted-space">
    <w:name w:val="apple-converted-space"/>
    <w:basedOn w:val="Fontepargpadro"/>
    <w:rsid w:val="00483F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C3CF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C3CF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C3CF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671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3E0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D5A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5A7A"/>
  </w:style>
  <w:style w:type="paragraph" w:styleId="Rodap">
    <w:name w:val="footer"/>
    <w:basedOn w:val="Normal"/>
    <w:link w:val="RodapChar"/>
    <w:uiPriority w:val="99"/>
    <w:unhideWhenUsed/>
    <w:rsid w:val="00AD5A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5A7A"/>
  </w:style>
  <w:style w:type="paragraph" w:styleId="NormalWeb">
    <w:name w:val="Normal (Web)"/>
    <w:basedOn w:val="Normal"/>
    <w:uiPriority w:val="99"/>
    <w:semiHidden/>
    <w:unhideWhenUsed/>
    <w:rsid w:val="00AD5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87996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2D63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D63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D63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63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63E1"/>
    <w:rPr>
      <w:b/>
      <w:bCs/>
      <w:sz w:val="20"/>
      <w:szCs w:val="20"/>
    </w:rPr>
  </w:style>
  <w:style w:type="character" w:customStyle="1" w:styleId="apple-converted-space">
    <w:name w:val="apple-converted-space"/>
    <w:basedOn w:val="Fontepargpadro"/>
    <w:rsid w:val="00483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0.wdp"/><Relationship Id="rId18" Type="http://schemas.microsoft.com/office/2007/relationships/hdphoto" Target="media/hdphoto3.wdp"/><Relationship Id="rId26" Type="http://schemas.openxmlformats.org/officeDocument/2006/relationships/image" Target="media/image50.jpeg"/><Relationship Id="rId39" Type="http://schemas.microsoft.com/office/2011/relationships/commentsExtended" Target="commentsExtended.xml"/><Relationship Id="rId3" Type="http://schemas.microsoft.com/office/2007/relationships/stylesWithEffects" Target="stylesWithEffects.xml"/><Relationship Id="rId21" Type="http://schemas.microsoft.com/office/2007/relationships/hdphoto" Target="media/hdphoto30.wdp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0.jpeg"/><Relationship Id="rId17" Type="http://schemas.openxmlformats.org/officeDocument/2006/relationships/image" Target="media/image4.jpeg"/><Relationship Id="rId25" Type="http://schemas.microsoft.com/office/2007/relationships/hdphoto" Target="media/hdphoto5.wdp"/><Relationship Id="rId33" Type="http://schemas.openxmlformats.org/officeDocument/2006/relationships/hyperlink" Target="http://www.scielo.br/pdf/cp/n114/a09n114.pdf" TargetMode="External"/><Relationship Id="rId38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40.jpeg"/><Relationship Id="rId29" Type="http://schemas.microsoft.com/office/2007/relationships/hdphoto" Target="media/hdphoto50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6.jpeg"/><Relationship Id="rId32" Type="http://schemas.openxmlformats.org/officeDocument/2006/relationships/hyperlink" Target="http://mds.gov.br/assuntos/assistencia-social/beneficios-assistenciais/bpc" TargetMode="External"/><Relationship Id="rId5" Type="http://schemas.openxmlformats.org/officeDocument/2006/relationships/webSettings" Target="webSettings.xml"/><Relationship Id="rId15" Type="http://schemas.microsoft.com/office/2007/relationships/hdphoto" Target="media/hdphoto20.wdp"/><Relationship Id="rId23" Type="http://schemas.microsoft.com/office/2007/relationships/hdphoto" Target="media/hdphoto4.wdp"/><Relationship Id="rId28" Type="http://schemas.openxmlformats.org/officeDocument/2006/relationships/image" Target="media/image60.jpeg"/><Relationship Id="rId10" Type="http://schemas.openxmlformats.org/officeDocument/2006/relationships/image" Target="media/image2.jpeg"/><Relationship Id="rId19" Type="http://schemas.openxmlformats.org/officeDocument/2006/relationships/image" Target="media/image30.jpeg"/><Relationship Id="rId31" Type="http://schemas.microsoft.com/office/2007/relationships/hdphoto" Target="media/hdphoto6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20.jpeg"/><Relationship Id="rId22" Type="http://schemas.openxmlformats.org/officeDocument/2006/relationships/image" Target="media/image5.jpeg"/><Relationship Id="rId27" Type="http://schemas.microsoft.com/office/2007/relationships/hdphoto" Target="media/hdphoto40.wdp"/><Relationship Id="rId30" Type="http://schemas.openxmlformats.org/officeDocument/2006/relationships/image" Target="media/image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19</Pages>
  <Words>5812</Words>
  <Characters>31386</Characters>
  <Application>Microsoft Office Word</Application>
  <DocSecurity>0</DocSecurity>
  <Lines>261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</cp:lastModifiedBy>
  <cp:revision>19</cp:revision>
  <cp:lastPrinted>2015-10-21T11:19:00Z</cp:lastPrinted>
  <dcterms:created xsi:type="dcterms:W3CDTF">2015-11-06T19:40:00Z</dcterms:created>
  <dcterms:modified xsi:type="dcterms:W3CDTF">2015-11-26T11:37:00Z</dcterms:modified>
</cp:coreProperties>
</file>