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3</w:t>
      </w:r>
    </w:p>
    <w:p>
      <w:pPr>
        <w:pStyle w:val="Normal"/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Ações propostas pelos planos de igualdade de gênero de dez países da América Latina, em relação ao trabalho reprodutivo não-remunerado, exercido pelas mulheres</w:t>
      </w:r>
    </w:p>
    <w:p>
      <w:pPr>
        <w:pStyle w:val="Normal"/>
        <w:spacing w:lineRule="auto" w:line="360" w:before="0" w:after="0"/>
        <w:ind w:left="0"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1049" w:type="dxa"/>
        <w:jc w:val="left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1435"/>
        <w:gridCol w:w="7219"/>
        <w:gridCol w:w="2395"/>
      </w:tblGrid>
      <w:tr>
        <w:trPr>
          <w:trHeight w:val="93" w:hRule="atLeast"/>
        </w:trPr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BFBFB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Tipos de ações </w:t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BFBFB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pt-BR"/>
              </w:rPr>
              <w:t>Países</w:t>
            </w:r>
          </w:p>
        </w:tc>
      </w:tr>
      <w:tr>
        <w:trPr>
          <w:trHeight w:val="245" w:hRule="atLeast"/>
          <w:cantSplit w:val="true"/>
        </w:trPr>
        <w:tc>
          <w:tcPr>
            <w:tcW w:w="1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Visibilidade</w:t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1.Medir e quantificar, através de pesquisas, estudos, produção de dados estatísticos, a contribuição do trabalho de reprodução não remunerado, exercido pelas mulheres, nos censos nacionais e nos dados econômicos.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Bolívia; Chile; Honduras; Paraguai; Uruguai</w:t>
            </w:r>
          </w:p>
        </w:tc>
      </w:tr>
      <w:tr>
        <w:trPr>
          <w:trHeight w:val="463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 Desenvolver pesquisas do uso do tempo, revelando as diferenças entre o exercício do trabalho remunerado e não-remunerado, entre homens e mulheres. 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Chile; Honduras; Paraguai;</w:t>
            </w:r>
          </w:p>
        </w:tc>
      </w:tr>
      <w:tr>
        <w:trPr>
          <w:trHeight w:val="470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 Remuneração para pessoas que realizam o trabalho de reprodução não remunerado.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 xml:space="preserve">Equador; Venezuela </w:t>
            </w:r>
          </w:p>
        </w:tc>
      </w:tr>
      <w:tr>
        <w:trPr>
          <w:trHeight w:val="244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 Revisar a categoria de “inativas” para pessoas que realizam o trabalho de reprodução não remunerado.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Paraguai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Socialização</w:t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 xml:space="preserve">1.Implementar, fortalecer, ampliar, reformar os serviços públicos e comunitários de atenção e cuidado das crianças tais como creches, berçários ou centros de cuidado infantil 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Brasil; Bolívia; Chile; Equador; Paraguai; República Dominicana; Uruguai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2.Implementar, fortalecer, ampliar, reformar os serviços públicos e comunitários de atenção e cuidado aos idosos, pessoas com deficiência, pessoas com doenças crônicas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Bolívia; Chile; Equador; Uruguai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3. Implementar, fortalecer, ampliar os serviços de atenção e cuidado das crianças em locais de trabalho, administrações públicas e centros de estudo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Chile, Equador; Honduras; Paraguai; Venezuela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4.  Implementar, fortalecer, ampliar os serviços de atenção e cuidado de idosos, pessoas com deficiência, pessoas com doenças crônicas nos locais de trabalho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Honduras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5.  Reorganizar, ampliar, adequar o funcionamento e horário dos serviços públicos que atendem às necessidades de homens e mulheres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Chile; Equador; Uruguai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6.  Reorganizar, ampliar, adequar o funcionamento e horário dos serviços privados que atendem às necessidades de homens e mulheres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Equador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7.  Implementar, fortalecer, ampliar os Restaurantes e Cozinhas Populares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Brasil; Equador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8. Implementar, fortalecer, ampliar lavanderias públicas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Equador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9. Construir cisternas para captação da água da chuva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Brasil</w:t>
            </w:r>
          </w:p>
        </w:tc>
      </w:tr>
      <w:tr>
        <w:trPr>
          <w:trHeight w:val="118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10. Ampliar a jornada escolar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</w:t>
            </w:r>
          </w:p>
        </w:tc>
      </w:tr>
      <w:tr>
        <w:trPr>
          <w:trHeight w:val="234" w:hRule="atLeast"/>
          <w:cantSplit w:val="true"/>
        </w:trPr>
        <w:tc>
          <w:tcPr>
            <w:tcW w:w="1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Reforço ou mudança no ordenamento jurídico</w:t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1.Elaborar ou pressionar para aprovação de legislação que prevê seguridade social para trabalhadora reprodutiva não-remunerada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Brasil; Equador; Honduras; Venezuela</w:t>
            </w:r>
          </w:p>
        </w:tc>
      </w:tr>
      <w:tr>
        <w:trPr>
          <w:trHeight w:val="234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2. Elaborar lei ou transformar legislação vigente, de modo a garantir a licença paternidade, a “licença parental familiar”, a responsabilidade paterna no trabalho reprodutivo, ou igualdade de licença entre homens e mulheres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Chile; Peru; Uruguai; Venezuela</w:t>
            </w:r>
          </w:p>
        </w:tc>
      </w:tr>
      <w:tr>
        <w:trPr>
          <w:trHeight w:val="234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3. Legislar para ampliação da licença maternidade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Chile; República Dominicana</w:t>
            </w:r>
          </w:p>
        </w:tc>
      </w:tr>
      <w:tr>
        <w:trPr>
          <w:trHeight w:val="234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4. Ratificação do Convênio 156 da OIT sobre trabalhadores e trabalhadoras com responsabilidades familiares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Honduras</w:t>
            </w:r>
          </w:p>
        </w:tc>
      </w:tr>
      <w:tr>
        <w:trPr>
          <w:trHeight w:val="234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5. Legislar para estabelecer o direito ao cuidado para pessoas dependentes (idosos/as e com deficiência severa); a serem protegidas pelo Estado e garantidas os serviços correspondentes.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</w:t>
            </w:r>
          </w:p>
        </w:tc>
      </w:tr>
      <w:tr>
        <w:trPr>
          <w:trHeight w:val="306" w:hRule="atLeast"/>
          <w:cantSplit w:val="true"/>
        </w:trPr>
        <w:tc>
          <w:tcPr>
            <w:tcW w:w="1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Sensibilização</w:t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1.Promover cultura que questione os papeis tradicionais de gênero, incentivando modelos de maternidade e paternidade mais igualitários, incorporando a cultura da co-responsabilidade.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Bolívia; Chile; Equador; Uruguai</w:t>
            </w:r>
          </w:p>
        </w:tc>
      </w:tr>
      <w:tr>
        <w:trPr>
          <w:trHeight w:val="297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2.Promover campanhas educativas sobre a co-responsabilidade do trabalho reprodutivo não remunerado, realizado tanto no âmbito do lar como no comunitário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Brasil; Honduras</w:t>
            </w:r>
          </w:p>
        </w:tc>
      </w:tr>
      <w:tr>
        <w:trPr>
          <w:trHeight w:val="276" w:hRule="atLeast"/>
          <w:cantSplit w:val="true"/>
        </w:trPr>
        <w:tc>
          <w:tcPr>
            <w:tcW w:w="14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Promover uma cultura que reconheça o direito ao cuidado, assim como a obrigação de cuidar-se e cuidar, valorizando o trabalho de cuidado não remunerado realizado pelas mulheres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70" w:type="dxa"/>
              <w:left w:w="55" w:type="dxa"/>
              <w:bottom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</w:t>
            </w:r>
          </w:p>
        </w:tc>
      </w:tr>
    </w:tbl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Fonte: Elaboração própria, a partir do último plano de cada país.</w:t>
      </w:r>
    </w:p>
    <w:p>
      <w:pPr>
        <w:pStyle w:val="Normal"/>
        <w:spacing w:lineRule="auto" w:line="360" w:before="0" w:after="0"/>
        <w:ind w:lef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LibreOffice/5.0.5.2$Windows_x86 LibreOffice_project/55b006a02d247b5f7215fc6ea0fde844b30035b3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2016-05-01T19:29:39Z</dcterms:created>
  <dc:language>pt-BR</dc:language>
  <dcterms:modified xsi:type="dcterms:W3CDTF">2016-05-01T19:34:11Z</dcterms:modified>
  <cp:revision>1</cp:revision>
</cp:coreProperties>
</file>